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B275DC" w:rsidRDefault="00B275DC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Председателю</w:t>
      </w: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Тюменской областной Думы </w:t>
      </w: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b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С.Е. </w:t>
      </w:r>
      <w:proofErr w:type="spellStart"/>
      <w:r>
        <w:rPr>
          <w:rFonts w:ascii="Arial" w:hAnsi="Arial" w:cs="Arial"/>
          <w:b/>
          <w:sz w:val="27"/>
          <w:szCs w:val="27"/>
        </w:rPr>
        <w:t>Корепанову</w:t>
      </w:r>
      <w:proofErr w:type="spellEnd"/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Уважаемый Сергей Евгеньевич!</w:t>
      </w:r>
    </w:p>
    <w:p w:rsidR="00344AF6" w:rsidRDefault="00344AF6" w:rsidP="00344AF6">
      <w:pPr>
        <w:pStyle w:val="ConsNormal"/>
        <w:widowControl/>
        <w:ind w:firstLine="475"/>
        <w:jc w:val="both"/>
        <w:rPr>
          <w:rFonts w:cs="Arial"/>
          <w:sz w:val="27"/>
          <w:szCs w:val="27"/>
        </w:rPr>
      </w:pPr>
    </w:p>
    <w:p w:rsidR="00344AF6" w:rsidRDefault="00344AF6" w:rsidP="00344AF6">
      <w:pPr>
        <w:pStyle w:val="ConsNormal"/>
        <w:widowControl/>
        <w:ind w:firstLine="475"/>
        <w:jc w:val="both"/>
        <w:rPr>
          <w:rFonts w:cs="Arial"/>
          <w:sz w:val="27"/>
          <w:szCs w:val="27"/>
        </w:rPr>
      </w:pPr>
    </w:p>
    <w:p w:rsidR="00344AF6" w:rsidRPr="004B7D84" w:rsidRDefault="00344AF6" w:rsidP="003B4025">
      <w:pPr>
        <w:pStyle w:val="ConsPlusTitle"/>
        <w:ind w:firstLine="540"/>
        <w:jc w:val="both"/>
        <w:outlineLvl w:val="0"/>
        <w:rPr>
          <w:b w:val="0"/>
          <w:sz w:val="27"/>
          <w:szCs w:val="27"/>
        </w:rPr>
      </w:pPr>
      <w:r w:rsidRPr="00FE615A">
        <w:rPr>
          <w:b w:val="0"/>
          <w:sz w:val="27"/>
          <w:szCs w:val="27"/>
        </w:rPr>
        <w:t xml:space="preserve">На основании пункта 6 статьи 38 Устава Тюменской области в порядке законодательной инициативы направляю проект закона Тюменской области </w:t>
      </w:r>
      <w:r w:rsidR="003B4025" w:rsidRPr="003B4025">
        <w:rPr>
          <w:b w:val="0"/>
          <w:sz w:val="27"/>
          <w:szCs w:val="27"/>
        </w:rPr>
        <w:t>«О продлении срока действия Закона Тюменской области «О потребительской корзине в Тюменской области»</w:t>
      </w:r>
      <w:r>
        <w:rPr>
          <w:b w:val="0"/>
          <w:sz w:val="27"/>
          <w:szCs w:val="27"/>
        </w:rPr>
        <w:t>.</w:t>
      </w:r>
    </w:p>
    <w:p w:rsidR="00344AF6" w:rsidRPr="00FE615A" w:rsidRDefault="00344AF6" w:rsidP="00344AF6">
      <w:pPr>
        <w:pStyle w:val="ConsTitle"/>
        <w:ind w:right="45" w:firstLine="475"/>
        <w:jc w:val="both"/>
        <w:rPr>
          <w:b w:val="0"/>
          <w:sz w:val="27"/>
          <w:szCs w:val="27"/>
        </w:rPr>
      </w:pPr>
    </w:p>
    <w:p w:rsidR="00344AF6" w:rsidRDefault="00344AF6" w:rsidP="00344AF6">
      <w:pPr>
        <w:pStyle w:val="ConsNormal"/>
        <w:widowControl/>
        <w:ind w:firstLine="540"/>
        <w:jc w:val="both"/>
        <w:rPr>
          <w:rFonts w:cs="Arial"/>
          <w:iCs/>
          <w:sz w:val="27"/>
          <w:szCs w:val="27"/>
        </w:rPr>
      </w:pPr>
      <w:r>
        <w:rPr>
          <w:rFonts w:cs="Arial"/>
          <w:iCs/>
          <w:sz w:val="27"/>
          <w:szCs w:val="27"/>
        </w:rPr>
        <w:t xml:space="preserve">Приложение: на </w:t>
      </w:r>
      <w:r w:rsidR="003B4025">
        <w:rPr>
          <w:rFonts w:cs="Arial"/>
          <w:iCs/>
          <w:sz w:val="27"/>
          <w:szCs w:val="27"/>
        </w:rPr>
        <w:t>__</w:t>
      </w:r>
      <w:r>
        <w:rPr>
          <w:rFonts w:cs="Arial"/>
          <w:iCs/>
          <w:sz w:val="27"/>
          <w:szCs w:val="27"/>
        </w:rPr>
        <w:t xml:space="preserve"> листах.</w:t>
      </w:r>
    </w:p>
    <w:p w:rsidR="00344AF6" w:rsidRDefault="00344AF6" w:rsidP="00344AF6">
      <w:pPr>
        <w:pStyle w:val="ConsNormal"/>
        <w:widowControl/>
        <w:jc w:val="both"/>
        <w:rPr>
          <w:rFonts w:cs="Arial"/>
          <w:iCs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         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           </w:t>
      </w:r>
    </w:p>
    <w:p w:rsidR="00344AF6" w:rsidRDefault="00344AF6" w:rsidP="00344AF6">
      <w:pPr>
        <w:shd w:val="clear" w:color="auto" w:fill="FFFFFF"/>
        <w:ind w:right="48" w:firstLine="475"/>
        <w:jc w:val="right"/>
        <w:rPr>
          <w:rFonts w:ascii="Arial" w:hAnsi="Arial" w:cs="Arial"/>
          <w:b/>
          <w:bCs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В.В. Якушев</w:t>
      </w:r>
    </w:p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18"/>
          <w:szCs w:val="18"/>
        </w:rPr>
      </w:pPr>
      <w:r w:rsidRPr="006906EF">
        <w:rPr>
          <w:b w:val="0"/>
          <w:sz w:val="18"/>
          <w:szCs w:val="18"/>
        </w:rPr>
        <w:t>Коржова Анастасия Викторовна</w:t>
      </w:r>
    </w:p>
    <w:p w:rsidR="00344AF6" w:rsidRPr="006906EF" w:rsidRDefault="00344AF6" w:rsidP="00344AF6">
      <w:pPr>
        <w:pStyle w:val="ConsTitle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46-11-10</w:t>
      </w:r>
    </w:p>
    <w:p w:rsidR="00344AF6" w:rsidRDefault="00344AF6" w:rsidP="00344AF6">
      <w:pPr>
        <w:pStyle w:val="ConsTitle"/>
        <w:ind w:left="7201" w:right="45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br w:type="page"/>
      </w:r>
    </w:p>
    <w:p w:rsidR="00024E60" w:rsidRDefault="00024E60" w:rsidP="00344AF6">
      <w:pPr>
        <w:pStyle w:val="ConsTitle"/>
        <w:ind w:left="6120" w:right="45"/>
        <w:jc w:val="right"/>
        <w:rPr>
          <w:rFonts w:cs="Arial"/>
          <w:b w:val="0"/>
          <w:sz w:val="24"/>
          <w:szCs w:val="24"/>
        </w:rPr>
      </w:pPr>
    </w:p>
    <w:p w:rsidR="00C74FF5" w:rsidRPr="00C74FF5" w:rsidRDefault="00C74FF5" w:rsidP="00C74FF5">
      <w:pPr>
        <w:snapToGrid w:val="0"/>
        <w:ind w:left="6120" w:right="45"/>
        <w:jc w:val="right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>Проект вносится</w:t>
      </w:r>
    </w:p>
    <w:p w:rsidR="00C74FF5" w:rsidRPr="00C74FF5" w:rsidRDefault="00C74FF5" w:rsidP="00C74FF5">
      <w:pPr>
        <w:snapToGrid w:val="0"/>
        <w:ind w:left="6120" w:right="45"/>
        <w:jc w:val="right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 xml:space="preserve">Губернатором области </w:t>
      </w:r>
    </w:p>
    <w:p w:rsidR="00C74FF5" w:rsidRPr="00C74FF5" w:rsidRDefault="00C74FF5" w:rsidP="00C74FF5">
      <w:pPr>
        <w:snapToGrid w:val="0"/>
        <w:ind w:right="46"/>
        <w:jc w:val="right"/>
        <w:rPr>
          <w:rFonts w:ascii="Arial" w:hAnsi="Arial" w:cs="Arial"/>
        </w:rPr>
      </w:pPr>
    </w:p>
    <w:p w:rsidR="00C74FF5" w:rsidRPr="00C74FF5" w:rsidRDefault="00C74FF5" w:rsidP="00C74FF5">
      <w:pPr>
        <w:snapToGrid w:val="0"/>
        <w:ind w:right="46"/>
        <w:jc w:val="right"/>
        <w:rPr>
          <w:rFonts w:ascii="Arial" w:hAnsi="Arial" w:cs="Arial"/>
        </w:rPr>
      </w:pPr>
    </w:p>
    <w:p w:rsidR="00C74FF5" w:rsidRPr="00C74FF5" w:rsidRDefault="00C74FF5" w:rsidP="00C74FF5">
      <w:pPr>
        <w:snapToGrid w:val="0"/>
        <w:ind w:right="46"/>
        <w:jc w:val="center"/>
        <w:rPr>
          <w:b/>
          <w:sz w:val="40"/>
          <w:szCs w:val="40"/>
        </w:rPr>
      </w:pPr>
      <w:r w:rsidRPr="00C74FF5">
        <w:rPr>
          <w:b/>
          <w:sz w:val="40"/>
          <w:szCs w:val="40"/>
        </w:rPr>
        <w:t>ЗАКОН ТЮМЕНСКОЙ ОБЛАСТИ</w:t>
      </w:r>
    </w:p>
    <w:p w:rsidR="00C74FF5" w:rsidRPr="00C74FF5" w:rsidRDefault="00C74FF5" w:rsidP="00C74FF5">
      <w:pPr>
        <w:snapToGrid w:val="0"/>
        <w:ind w:right="46"/>
        <w:jc w:val="center"/>
        <w:rPr>
          <w:rFonts w:ascii="Arial" w:hAnsi="Arial" w:cs="Arial"/>
          <w:b/>
          <w:sz w:val="26"/>
        </w:rPr>
      </w:pPr>
    </w:p>
    <w:p w:rsidR="00C74FF5" w:rsidRPr="00C74FF5" w:rsidRDefault="00C74FF5" w:rsidP="00C74FF5">
      <w:pPr>
        <w:snapToGrid w:val="0"/>
        <w:ind w:right="46"/>
        <w:jc w:val="center"/>
        <w:rPr>
          <w:rFonts w:ascii="Arial" w:hAnsi="Arial" w:cs="Arial"/>
          <w:b/>
          <w:sz w:val="26"/>
        </w:rPr>
      </w:pPr>
    </w:p>
    <w:p w:rsidR="00C74FF5" w:rsidRPr="00C74FF5" w:rsidRDefault="00C74FF5" w:rsidP="00C74FF5">
      <w:pPr>
        <w:snapToGrid w:val="0"/>
        <w:spacing w:line="360" w:lineRule="auto"/>
        <w:ind w:right="45"/>
        <w:jc w:val="center"/>
        <w:rPr>
          <w:rFonts w:ascii="Arial" w:hAnsi="Arial"/>
          <w:b/>
          <w:sz w:val="28"/>
          <w:szCs w:val="28"/>
        </w:rPr>
      </w:pPr>
      <w:r w:rsidRPr="00C74FF5">
        <w:rPr>
          <w:rFonts w:ascii="Arial" w:hAnsi="Arial"/>
          <w:b/>
          <w:sz w:val="28"/>
          <w:szCs w:val="28"/>
        </w:rPr>
        <w:t xml:space="preserve">О продлении срока действия Закона Тюменской области </w:t>
      </w:r>
    </w:p>
    <w:p w:rsidR="00C74FF5" w:rsidRPr="00C74FF5" w:rsidRDefault="00C74FF5" w:rsidP="00C74FF5">
      <w:pPr>
        <w:snapToGrid w:val="0"/>
        <w:spacing w:line="360" w:lineRule="auto"/>
        <w:ind w:right="45"/>
        <w:jc w:val="center"/>
        <w:rPr>
          <w:rFonts w:ascii="Arial" w:hAnsi="Arial" w:cs="Arial"/>
          <w:b/>
          <w:sz w:val="28"/>
          <w:szCs w:val="28"/>
        </w:rPr>
      </w:pPr>
      <w:r w:rsidRPr="00C74FF5">
        <w:rPr>
          <w:rFonts w:ascii="Arial" w:hAnsi="Arial"/>
          <w:b/>
          <w:sz w:val="28"/>
          <w:szCs w:val="28"/>
        </w:rPr>
        <w:t>«О потребительской корзине в Тюменской области»</w:t>
      </w:r>
    </w:p>
    <w:p w:rsidR="00C74FF5" w:rsidRPr="00C74FF5" w:rsidRDefault="00C74FF5" w:rsidP="00C74FF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4FF5" w:rsidRPr="00C74FF5" w:rsidRDefault="00C74FF5" w:rsidP="00C74FF5">
      <w:pPr>
        <w:autoSpaceDE w:val="0"/>
        <w:autoSpaceDN w:val="0"/>
        <w:adjustRightInd w:val="0"/>
        <w:ind w:left="-540" w:firstLine="540"/>
        <w:jc w:val="both"/>
        <w:rPr>
          <w:rFonts w:ascii="Arial" w:hAnsi="Arial" w:cs="Arial"/>
          <w:b/>
          <w:sz w:val="24"/>
          <w:szCs w:val="24"/>
        </w:rPr>
      </w:pPr>
      <w:r w:rsidRPr="00C74FF5">
        <w:rPr>
          <w:rFonts w:ascii="Arial" w:hAnsi="Arial" w:cs="Arial"/>
          <w:b/>
          <w:sz w:val="24"/>
          <w:szCs w:val="24"/>
        </w:rPr>
        <w:t>Статья 1</w:t>
      </w:r>
    </w:p>
    <w:p w:rsidR="00C74FF5" w:rsidRPr="00C74FF5" w:rsidRDefault="00C74FF5" w:rsidP="00C74FF5">
      <w:pPr>
        <w:autoSpaceDE w:val="0"/>
        <w:autoSpaceDN w:val="0"/>
        <w:adjustRightInd w:val="0"/>
        <w:ind w:left="-540" w:firstLine="540"/>
        <w:jc w:val="both"/>
        <w:rPr>
          <w:rFonts w:ascii="Arial" w:hAnsi="Arial" w:cs="Arial"/>
          <w:b/>
          <w:sz w:val="24"/>
          <w:szCs w:val="24"/>
        </w:rPr>
      </w:pPr>
    </w:p>
    <w:p w:rsidR="00C74FF5" w:rsidRPr="00C74FF5" w:rsidRDefault="00C74FF5" w:rsidP="00C74FF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 xml:space="preserve">Продлить срок действия Закона Тюменской области от 15.11.2010 № 71 «О потребительской корзине в Тюменской области» («Тюменская область сегодня», № 210, 16.11.2010) до 31 декабря 2013 года. </w:t>
      </w:r>
    </w:p>
    <w:p w:rsidR="00C74FF5" w:rsidRPr="00C74FF5" w:rsidRDefault="00C74FF5" w:rsidP="00C74FF5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74FF5" w:rsidRPr="00C74FF5" w:rsidRDefault="00C74FF5" w:rsidP="00C74FF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74FF5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C74FF5" w:rsidRPr="00C74FF5" w:rsidRDefault="00C74FF5" w:rsidP="00C74FF5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74FF5" w:rsidRPr="00C74FF5" w:rsidRDefault="00C74FF5" w:rsidP="00C74F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>Настоящий Закон вступает в силу с 1 января 2013 года.</w:t>
      </w:r>
    </w:p>
    <w:p w:rsidR="00C74FF5" w:rsidRPr="00C74FF5" w:rsidRDefault="00C74FF5" w:rsidP="00C74FF5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C74FF5" w:rsidRPr="00C74FF5" w:rsidRDefault="00C74FF5" w:rsidP="00C74FF5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C74FF5" w:rsidRPr="00C74FF5" w:rsidRDefault="00C74FF5" w:rsidP="00C74FF5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C74FF5" w:rsidRPr="00C74FF5" w:rsidRDefault="00C74FF5" w:rsidP="00C74FF5">
      <w:pPr>
        <w:tabs>
          <w:tab w:val="left" w:pos="7655"/>
        </w:tabs>
        <w:spacing w:line="360" w:lineRule="auto"/>
        <w:ind w:left="-540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>Губернатор Тюменской области                                                                         В.В. Якушев</w:t>
      </w:r>
    </w:p>
    <w:p w:rsidR="00C74FF5" w:rsidRPr="00C74FF5" w:rsidRDefault="00C74FF5" w:rsidP="00C74FF5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>«____» ______________ 2012  г.</w:t>
      </w:r>
    </w:p>
    <w:p w:rsidR="00C74FF5" w:rsidRPr="00C74FF5" w:rsidRDefault="00C74FF5" w:rsidP="00C74FF5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t xml:space="preserve">№ ___________ </w:t>
      </w:r>
      <w:proofErr w:type="spellStart"/>
      <w:r w:rsidRPr="00C74FF5">
        <w:rPr>
          <w:rFonts w:ascii="Arial" w:hAnsi="Arial" w:cs="Arial"/>
          <w:sz w:val="24"/>
          <w:szCs w:val="24"/>
        </w:rPr>
        <w:t>г</w:t>
      </w:r>
      <w:proofErr w:type="gramStart"/>
      <w:r w:rsidRPr="00C74FF5">
        <w:rPr>
          <w:rFonts w:ascii="Arial" w:hAnsi="Arial" w:cs="Arial"/>
          <w:sz w:val="24"/>
          <w:szCs w:val="24"/>
        </w:rPr>
        <w:t>.Т</w:t>
      </w:r>
      <w:proofErr w:type="gramEnd"/>
      <w:r w:rsidRPr="00C74FF5">
        <w:rPr>
          <w:rFonts w:ascii="Arial" w:hAnsi="Arial" w:cs="Arial"/>
          <w:sz w:val="24"/>
          <w:szCs w:val="24"/>
        </w:rPr>
        <w:t>юмень</w:t>
      </w:r>
      <w:proofErr w:type="spellEnd"/>
    </w:p>
    <w:p w:rsidR="00C74FF5" w:rsidRPr="00C74FF5" w:rsidRDefault="00C74FF5" w:rsidP="00C74FF5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C74FF5">
        <w:rPr>
          <w:rFonts w:ascii="Arial" w:hAnsi="Arial" w:cs="Arial"/>
          <w:sz w:val="24"/>
          <w:szCs w:val="24"/>
        </w:rPr>
        <w:br w:type="page"/>
      </w:r>
    </w:p>
    <w:p w:rsidR="00344AF6" w:rsidRPr="007864E5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7864E5">
        <w:rPr>
          <w:rFonts w:ascii="Arial" w:hAnsi="Arial" w:cs="Arial"/>
          <w:b/>
          <w:sz w:val="27"/>
          <w:szCs w:val="27"/>
        </w:rPr>
        <w:lastRenderedPageBreak/>
        <w:t>ПОЯСНИТЕЛЬНАЯ ЗАПИСКА</w:t>
      </w:r>
    </w:p>
    <w:p w:rsidR="00B145A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4D036F">
        <w:rPr>
          <w:rFonts w:cs="Arial"/>
          <w:sz w:val="27"/>
          <w:szCs w:val="27"/>
        </w:rPr>
        <w:t>к проекту закона Тюменской области</w:t>
      </w:r>
      <w:r w:rsidRPr="004D036F">
        <w:rPr>
          <w:sz w:val="27"/>
          <w:szCs w:val="27"/>
        </w:rPr>
        <w:t xml:space="preserve"> </w:t>
      </w:r>
    </w:p>
    <w:p w:rsidR="00B145A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4D036F">
        <w:rPr>
          <w:sz w:val="27"/>
          <w:szCs w:val="27"/>
        </w:rPr>
        <w:t xml:space="preserve">«О </w:t>
      </w:r>
      <w:r w:rsidR="006719F2">
        <w:rPr>
          <w:sz w:val="27"/>
          <w:szCs w:val="27"/>
        </w:rPr>
        <w:t xml:space="preserve">продлении срока действия </w:t>
      </w:r>
      <w:r w:rsidRPr="004D036F">
        <w:rPr>
          <w:sz w:val="27"/>
          <w:szCs w:val="27"/>
        </w:rPr>
        <w:t>Закон</w:t>
      </w:r>
      <w:r w:rsidR="006719F2">
        <w:rPr>
          <w:sz w:val="27"/>
          <w:szCs w:val="27"/>
        </w:rPr>
        <w:t>а</w:t>
      </w:r>
      <w:r w:rsidRPr="004D036F">
        <w:rPr>
          <w:sz w:val="27"/>
          <w:szCs w:val="27"/>
        </w:rPr>
        <w:t xml:space="preserve"> Тюменской области </w:t>
      </w:r>
    </w:p>
    <w:p w:rsidR="00344AF6" w:rsidRPr="00BD2F1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BD2F1A">
        <w:rPr>
          <w:sz w:val="27"/>
          <w:szCs w:val="27"/>
        </w:rPr>
        <w:t>«</w:t>
      </w:r>
      <w:r w:rsidR="006569FE">
        <w:rPr>
          <w:rFonts w:cs="Arial"/>
          <w:sz w:val="27"/>
          <w:szCs w:val="27"/>
        </w:rPr>
        <w:t xml:space="preserve">О </w:t>
      </w:r>
      <w:r w:rsidR="006719F2">
        <w:rPr>
          <w:rFonts w:cs="Arial"/>
          <w:sz w:val="27"/>
          <w:szCs w:val="27"/>
        </w:rPr>
        <w:t xml:space="preserve">потребительской корзине в </w:t>
      </w:r>
      <w:r w:rsidRPr="00BD2F1A">
        <w:rPr>
          <w:rFonts w:cs="Arial"/>
          <w:sz w:val="27"/>
          <w:szCs w:val="27"/>
        </w:rPr>
        <w:t>Тюменской области»</w:t>
      </w:r>
    </w:p>
    <w:p w:rsidR="00344AF6" w:rsidRPr="00BD2F1A" w:rsidRDefault="00344AF6" w:rsidP="0034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FB3C79" w:rsidRPr="006719F2" w:rsidRDefault="00FB3C79" w:rsidP="00D56D19">
      <w:pPr>
        <w:ind w:firstLine="709"/>
        <w:jc w:val="both"/>
        <w:rPr>
          <w:rFonts w:cs="Arial"/>
          <w:b/>
          <w:sz w:val="27"/>
          <w:szCs w:val="27"/>
        </w:rPr>
      </w:pPr>
      <w:r w:rsidRPr="00F75AE5">
        <w:rPr>
          <w:rFonts w:ascii="Arial" w:hAnsi="Arial" w:cs="Arial"/>
          <w:sz w:val="27"/>
          <w:szCs w:val="27"/>
        </w:rPr>
        <w:t>В июле 2012 года Правительством Российской Федерации в Государственную Думу Федерального Собрания Российской Федерации внесен проект Федеральн</w:t>
      </w:r>
      <w:r w:rsidR="00400E91" w:rsidRPr="00F75AE5">
        <w:rPr>
          <w:rFonts w:ascii="Arial" w:hAnsi="Arial" w:cs="Arial"/>
          <w:sz w:val="27"/>
          <w:szCs w:val="27"/>
        </w:rPr>
        <w:t>ого</w:t>
      </w:r>
      <w:r w:rsidRPr="00F75AE5">
        <w:rPr>
          <w:rFonts w:ascii="Arial" w:hAnsi="Arial" w:cs="Arial"/>
          <w:sz w:val="27"/>
          <w:szCs w:val="27"/>
        </w:rPr>
        <w:t xml:space="preserve"> закон</w:t>
      </w:r>
      <w:r w:rsidR="00400E91" w:rsidRPr="00F75AE5">
        <w:rPr>
          <w:rFonts w:ascii="Arial" w:hAnsi="Arial" w:cs="Arial"/>
          <w:sz w:val="27"/>
          <w:szCs w:val="27"/>
        </w:rPr>
        <w:t>а</w:t>
      </w:r>
      <w:r w:rsidR="00F340D2" w:rsidRPr="00F75AE5">
        <w:rPr>
          <w:rFonts w:ascii="Arial" w:hAnsi="Arial" w:cs="Arial"/>
          <w:sz w:val="27"/>
          <w:szCs w:val="27"/>
        </w:rPr>
        <w:t xml:space="preserve"> № 109059-6 «О внесении изменений в Федеральный закон «О прожиточном минимуме в Российской Федерации»</w:t>
      </w:r>
      <w:r w:rsidR="00F75AE5" w:rsidRPr="00F75AE5">
        <w:rPr>
          <w:rFonts w:ascii="Arial" w:hAnsi="Arial" w:cs="Arial"/>
          <w:sz w:val="27"/>
          <w:szCs w:val="27"/>
        </w:rPr>
        <w:t>, направленный на изменение методологии определения потребительской корзины в целом по Российской Федерации и в субъектах Российской Федерации.</w:t>
      </w:r>
      <w:r w:rsidR="00400E91" w:rsidRPr="00F75AE5">
        <w:rPr>
          <w:rFonts w:ascii="Arial" w:hAnsi="Arial" w:cs="Arial"/>
          <w:sz w:val="27"/>
          <w:szCs w:val="27"/>
        </w:rPr>
        <w:t xml:space="preserve"> </w:t>
      </w:r>
      <w:r w:rsidR="00D141E9">
        <w:rPr>
          <w:rFonts w:ascii="Arial" w:hAnsi="Arial" w:cs="Arial"/>
          <w:sz w:val="27"/>
          <w:szCs w:val="27"/>
        </w:rPr>
        <w:t xml:space="preserve">Согласно проекту Федерального закона </w:t>
      </w:r>
      <w:r w:rsidR="00180768">
        <w:rPr>
          <w:rFonts w:ascii="Arial" w:hAnsi="Arial" w:cs="Arial"/>
          <w:sz w:val="27"/>
          <w:szCs w:val="27"/>
        </w:rPr>
        <w:t>предлагается определять</w:t>
      </w:r>
      <w:r w:rsidR="00D141E9">
        <w:rPr>
          <w:rFonts w:ascii="Arial" w:hAnsi="Arial" w:cs="Arial"/>
          <w:sz w:val="27"/>
          <w:szCs w:val="27"/>
        </w:rPr>
        <w:t xml:space="preserve"> </w:t>
      </w:r>
      <w:r w:rsidR="00180768">
        <w:rPr>
          <w:rFonts w:ascii="Arial" w:hAnsi="Arial" w:cs="Arial"/>
          <w:sz w:val="27"/>
          <w:szCs w:val="27"/>
        </w:rPr>
        <w:t xml:space="preserve">входящие в состав потребительской корзины </w:t>
      </w:r>
      <w:r w:rsidR="00D141E9">
        <w:rPr>
          <w:rFonts w:ascii="Arial" w:hAnsi="Arial" w:cs="Arial"/>
          <w:sz w:val="27"/>
          <w:szCs w:val="27"/>
        </w:rPr>
        <w:t>продукт</w:t>
      </w:r>
      <w:r w:rsidR="00180768">
        <w:rPr>
          <w:rFonts w:ascii="Arial" w:hAnsi="Arial" w:cs="Arial"/>
          <w:sz w:val="27"/>
          <w:szCs w:val="27"/>
        </w:rPr>
        <w:t>ы</w:t>
      </w:r>
      <w:r w:rsidR="00D141E9">
        <w:rPr>
          <w:rFonts w:ascii="Arial" w:hAnsi="Arial" w:cs="Arial"/>
          <w:sz w:val="27"/>
          <w:szCs w:val="27"/>
        </w:rPr>
        <w:t xml:space="preserve"> питания по нормам в натуральном объеме, а непродовольственны</w:t>
      </w:r>
      <w:r w:rsidR="00180768">
        <w:rPr>
          <w:rFonts w:ascii="Arial" w:hAnsi="Arial" w:cs="Arial"/>
          <w:sz w:val="27"/>
          <w:szCs w:val="27"/>
        </w:rPr>
        <w:t>е</w:t>
      </w:r>
      <w:r w:rsidR="00D141E9">
        <w:rPr>
          <w:rFonts w:ascii="Arial" w:hAnsi="Arial" w:cs="Arial"/>
          <w:sz w:val="27"/>
          <w:szCs w:val="27"/>
        </w:rPr>
        <w:t xml:space="preserve"> товар</w:t>
      </w:r>
      <w:r w:rsidR="00180768">
        <w:rPr>
          <w:rFonts w:ascii="Arial" w:hAnsi="Arial" w:cs="Arial"/>
          <w:sz w:val="27"/>
          <w:szCs w:val="27"/>
        </w:rPr>
        <w:t>ы</w:t>
      </w:r>
      <w:r w:rsidR="00D141E9">
        <w:rPr>
          <w:rFonts w:ascii="Arial" w:hAnsi="Arial" w:cs="Arial"/>
          <w:sz w:val="27"/>
          <w:szCs w:val="27"/>
        </w:rPr>
        <w:t xml:space="preserve"> и услуг</w:t>
      </w:r>
      <w:r w:rsidR="00180768">
        <w:rPr>
          <w:rFonts w:ascii="Arial" w:hAnsi="Arial" w:cs="Arial"/>
          <w:sz w:val="27"/>
          <w:szCs w:val="27"/>
        </w:rPr>
        <w:t>и</w:t>
      </w:r>
      <w:r w:rsidR="00D141E9">
        <w:rPr>
          <w:rFonts w:ascii="Arial" w:hAnsi="Arial" w:cs="Arial"/>
          <w:sz w:val="27"/>
          <w:szCs w:val="27"/>
        </w:rPr>
        <w:t xml:space="preserve"> – в соотношении со стоимостью минимального набора продуктов питания. </w:t>
      </w:r>
      <w:r w:rsidR="00F75AE5" w:rsidRPr="00F75AE5">
        <w:rPr>
          <w:rFonts w:ascii="Arial" w:hAnsi="Arial" w:cs="Arial"/>
          <w:sz w:val="27"/>
          <w:szCs w:val="27"/>
        </w:rPr>
        <w:t>П</w:t>
      </w:r>
      <w:r w:rsidR="00400E91" w:rsidRPr="00F75AE5">
        <w:rPr>
          <w:rFonts w:ascii="Arial" w:hAnsi="Arial" w:cs="Arial"/>
          <w:sz w:val="27"/>
          <w:szCs w:val="27"/>
        </w:rPr>
        <w:t>отребительскую корзину для основных социально-демографических групп населения в субъектах Российской Федерации</w:t>
      </w:r>
      <w:r w:rsidR="00F75AE5" w:rsidRPr="00F75AE5">
        <w:rPr>
          <w:rFonts w:ascii="Arial" w:hAnsi="Arial" w:cs="Arial"/>
          <w:sz w:val="27"/>
          <w:szCs w:val="27"/>
        </w:rPr>
        <w:t xml:space="preserve"> законопроектом предлагается</w:t>
      </w:r>
      <w:r w:rsidR="00400E91" w:rsidRPr="00F75AE5">
        <w:rPr>
          <w:rFonts w:ascii="Arial" w:hAnsi="Arial" w:cs="Arial"/>
          <w:sz w:val="27"/>
          <w:szCs w:val="27"/>
        </w:rPr>
        <w:t xml:space="preserve"> </w:t>
      </w:r>
      <w:r w:rsidR="00F75AE5" w:rsidRPr="00F75AE5">
        <w:rPr>
          <w:rFonts w:ascii="Arial" w:hAnsi="Arial" w:cs="Arial"/>
          <w:sz w:val="27"/>
          <w:szCs w:val="27"/>
        </w:rPr>
        <w:t>разрабатывать с уч</w:t>
      </w:r>
      <w:r w:rsidR="00180768">
        <w:rPr>
          <w:rFonts w:ascii="Arial" w:hAnsi="Arial" w:cs="Arial"/>
          <w:sz w:val="27"/>
          <w:szCs w:val="27"/>
        </w:rPr>
        <w:t>астием</w:t>
      </w:r>
      <w:r w:rsidR="00F75AE5" w:rsidRPr="00F75AE5">
        <w:rPr>
          <w:rFonts w:ascii="Arial" w:hAnsi="Arial" w:cs="Arial"/>
          <w:sz w:val="27"/>
          <w:szCs w:val="27"/>
        </w:rPr>
        <w:t xml:space="preserve"> комиссий по регулированию социально-трудовых отношений субъектов Российской Федерации. </w:t>
      </w:r>
      <w:r w:rsidR="00F75AE5" w:rsidRPr="00D56D19">
        <w:rPr>
          <w:rFonts w:ascii="Arial" w:hAnsi="Arial" w:cs="Arial"/>
          <w:sz w:val="27"/>
          <w:szCs w:val="27"/>
        </w:rPr>
        <w:t xml:space="preserve">Методические рекомендации по определению потребительской корзины для основных социально-демографических групп населения в субъектах Российской Федерации </w:t>
      </w:r>
      <w:r w:rsidR="00D56D19" w:rsidRPr="00D56D19">
        <w:rPr>
          <w:rFonts w:ascii="Arial" w:hAnsi="Arial" w:cs="Arial"/>
          <w:sz w:val="27"/>
          <w:szCs w:val="27"/>
        </w:rPr>
        <w:t xml:space="preserve">согласно проекту Федерального закона </w:t>
      </w:r>
      <w:r w:rsidR="00F75AE5" w:rsidRPr="00D56D19">
        <w:rPr>
          <w:rFonts w:ascii="Arial" w:hAnsi="Arial" w:cs="Arial"/>
          <w:sz w:val="27"/>
          <w:szCs w:val="27"/>
        </w:rPr>
        <w:t>утверждаются Прави</w:t>
      </w:r>
      <w:r w:rsidR="00D56D19" w:rsidRPr="00D56D19">
        <w:rPr>
          <w:rFonts w:ascii="Arial" w:hAnsi="Arial" w:cs="Arial"/>
          <w:sz w:val="27"/>
          <w:szCs w:val="27"/>
        </w:rPr>
        <w:t xml:space="preserve">тельством Российской Федерации. </w:t>
      </w:r>
      <w:r w:rsidRPr="00D56D19">
        <w:rPr>
          <w:rFonts w:ascii="Arial" w:hAnsi="Arial" w:cs="Arial"/>
          <w:sz w:val="27"/>
          <w:szCs w:val="27"/>
        </w:rPr>
        <w:t>Указанны</w:t>
      </w:r>
      <w:r w:rsidR="00400E91" w:rsidRPr="00D56D19">
        <w:rPr>
          <w:rFonts w:ascii="Arial" w:hAnsi="Arial" w:cs="Arial"/>
          <w:sz w:val="27"/>
          <w:szCs w:val="27"/>
        </w:rPr>
        <w:t>й</w:t>
      </w:r>
      <w:r w:rsidRPr="00D56D19">
        <w:rPr>
          <w:rFonts w:ascii="Arial" w:hAnsi="Arial" w:cs="Arial"/>
          <w:sz w:val="27"/>
          <w:szCs w:val="27"/>
        </w:rPr>
        <w:t xml:space="preserve"> проект Федеральн</w:t>
      </w:r>
      <w:r w:rsidR="00400E91" w:rsidRPr="00D56D19">
        <w:rPr>
          <w:rFonts w:ascii="Arial" w:hAnsi="Arial" w:cs="Arial"/>
          <w:sz w:val="27"/>
          <w:szCs w:val="27"/>
        </w:rPr>
        <w:t>ого</w:t>
      </w:r>
      <w:r w:rsidRPr="00D56D19">
        <w:rPr>
          <w:rFonts w:ascii="Arial" w:hAnsi="Arial" w:cs="Arial"/>
          <w:sz w:val="27"/>
          <w:szCs w:val="27"/>
        </w:rPr>
        <w:t xml:space="preserve"> закон</w:t>
      </w:r>
      <w:r w:rsidR="00400E91" w:rsidRPr="00D56D19">
        <w:rPr>
          <w:rFonts w:ascii="Arial" w:hAnsi="Arial" w:cs="Arial"/>
          <w:sz w:val="27"/>
          <w:szCs w:val="27"/>
        </w:rPr>
        <w:t>а</w:t>
      </w:r>
      <w:r w:rsidRPr="00D56D19">
        <w:rPr>
          <w:rFonts w:ascii="Arial" w:hAnsi="Arial" w:cs="Arial"/>
          <w:sz w:val="27"/>
          <w:szCs w:val="27"/>
        </w:rPr>
        <w:t xml:space="preserve"> включен в проект примерной программы законопроектной работы Государственной Думы в период осенней сессии 2012 года.</w:t>
      </w:r>
    </w:p>
    <w:p w:rsidR="00344AF6" w:rsidRPr="006719F2" w:rsidRDefault="00FB3C79" w:rsidP="006719F2">
      <w:pPr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6719F2">
        <w:rPr>
          <w:rFonts w:ascii="Arial" w:hAnsi="Arial" w:cs="Arial"/>
          <w:sz w:val="27"/>
          <w:szCs w:val="27"/>
        </w:rPr>
        <w:t>В связи с истечением 31.12.2012 срока действия</w:t>
      </w:r>
      <w:r w:rsidR="006719F2" w:rsidRPr="006719F2">
        <w:rPr>
          <w:rFonts w:ascii="Arial" w:hAnsi="Arial" w:cs="Arial"/>
          <w:sz w:val="27"/>
          <w:szCs w:val="27"/>
        </w:rPr>
        <w:t xml:space="preserve"> Закона Тюменской области от 15.11.2010 № 71 «О потребительской корзине в Тюменской области»</w:t>
      </w:r>
      <w:r w:rsidR="006719F2" w:rsidRPr="006719F2">
        <w:rPr>
          <w:rFonts w:cs="Arial"/>
          <w:sz w:val="27"/>
          <w:szCs w:val="27"/>
        </w:rPr>
        <w:t xml:space="preserve"> </w:t>
      </w:r>
      <w:r w:rsidR="006719F2" w:rsidRPr="006719F2">
        <w:rPr>
          <w:rFonts w:ascii="Arial" w:hAnsi="Arial" w:cs="Arial"/>
          <w:sz w:val="27"/>
          <w:szCs w:val="27"/>
        </w:rPr>
        <w:t>предлагается продлить срок его действия до 31</w:t>
      </w:r>
      <w:r w:rsidR="00FF565F">
        <w:rPr>
          <w:rFonts w:ascii="Arial" w:hAnsi="Arial" w:cs="Arial"/>
          <w:sz w:val="27"/>
          <w:szCs w:val="27"/>
        </w:rPr>
        <w:t xml:space="preserve"> декабря </w:t>
      </w:r>
      <w:r w:rsidR="006719F2" w:rsidRPr="006719F2">
        <w:rPr>
          <w:rFonts w:ascii="Arial" w:hAnsi="Arial" w:cs="Arial"/>
          <w:sz w:val="27"/>
          <w:szCs w:val="27"/>
        </w:rPr>
        <w:t>2013</w:t>
      </w:r>
      <w:r w:rsidR="00FF565F">
        <w:rPr>
          <w:rFonts w:ascii="Arial" w:hAnsi="Arial" w:cs="Arial"/>
          <w:sz w:val="27"/>
          <w:szCs w:val="27"/>
        </w:rPr>
        <w:t xml:space="preserve"> года</w:t>
      </w:r>
      <w:r w:rsidR="00180768">
        <w:rPr>
          <w:rFonts w:ascii="Arial" w:hAnsi="Arial" w:cs="Arial"/>
          <w:sz w:val="27"/>
          <w:szCs w:val="27"/>
        </w:rPr>
        <w:t>, поскольку</w:t>
      </w:r>
      <w:r w:rsidR="00D141E9">
        <w:rPr>
          <w:rFonts w:ascii="Arial" w:hAnsi="Arial" w:cs="Arial"/>
          <w:sz w:val="27"/>
          <w:szCs w:val="27"/>
        </w:rPr>
        <w:t xml:space="preserve"> </w:t>
      </w:r>
      <w:r w:rsidR="00180768">
        <w:rPr>
          <w:rFonts w:ascii="Arial" w:hAnsi="Arial" w:cs="Arial"/>
          <w:sz w:val="27"/>
          <w:szCs w:val="27"/>
        </w:rPr>
        <w:t>в</w:t>
      </w:r>
      <w:r w:rsidR="00D56D19">
        <w:rPr>
          <w:rFonts w:ascii="Arial" w:hAnsi="Arial" w:cs="Arial"/>
          <w:sz w:val="27"/>
          <w:szCs w:val="27"/>
        </w:rPr>
        <w:t xml:space="preserve"> случае принятия указанного</w:t>
      </w:r>
      <w:r w:rsidR="00F340D2">
        <w:rPr>
          <w:rFonts w:ascii="Arial" w:hAnsi="Arial" w:cs="Arial"/>
          <w:sz w:val="27"/>
          <w:szCs w:val="27"/>
        </w:rPr>
        <w:t xml:space="preserve"> проект</w:t>
      </w:r>
      <w:r w:rsidR="00D56D19">
        <w:rPr>
          <w:rFonts w:ascii="Arial" w:hAnsi="Arial" w:cs="Arial"/>
          <w:sz w:val="27"/>
          <w:szCs w:val="27"/>
        </w:rPr>
        <w:t xml:space="preserve">а Федерального закона </w:t>
      </w:r>
      <w:r w:rsidR="003A2E11">
        <w:rPr>
          <w:rFonts w:ascii="Arial" w:hAnsi="Arial" w:cs="Arial"/>
          <w:sz w:val="27"/>
          <w:szCs w:val="27"/>
        </w:rPr>
        <w:t>возникнет необходимость</w:t>
      </w:r>
      <w:r w:rsidR="00D56D19">
        <w:rPr>
          <w:rFonts w:ascii="Arial" w:hAnsi="Arial" w:cs="Arial"/>
          <w:sz w:val="27"/>
          <w:szCs w:val="27"/>
        </w:rPr>
        <w:t xml:space="preserve"> изменени</w:t>
      </w:r>
      <w:r w:rsidR="003A2E11">
        <w:rPr>
          <w:rFonts w:ascii="Arial" w:hAnsi="Arial" w:cs="Arial"/>
          <w:sz w:val="27"/>
          <w:szCs w:val="27"/>
        </w:rPr>
        <w:t>я с</w:t>
      </w:r>
      <w:r w:rsidR="00D56D19">
        <w:rPr>
          <w:rFonts w:ascii="Arial" w:hAnsi="Arial" w:cs="Arial"/>
          <w:sz w:val="27"/>
          <w:szCs w:val="27"/>
        </w:rPr>
        <w:t>остава и объема</w:t>
      </w:r>
      <w:r w:rsidR="00F340D2">
        <w:rPr>
          <w:rFonts w:ascii="Arial" w:hAnsi="Arial" w:cs="Arial"/>
          <w:sz w:val="27"/>
          <w:szCs w:val="27"/>
        </w:rPr>
        <w:t xml:space="preserve"> потребительской корзины в Тюменской области с учетом </w:t>
      </w:r>
      <w:r w:rsidR="00D56D19">
        <w:rPr>
          <w:rFonts w:ascii="Arial" w:hAnsi="Arial" w:cs="Arial"/>
          <w:sz w:val="27"/>
          <w:szCs w:val="27"/>
        </w:rPr>
        <w:t>принятых на федеральном уровне нормативных правовых актов.</w:t>
      </w:r>
      <w:proofErr w:type="gramEnd"/>
    </w:p>
    <w:p w:rsidR="00344AF6" w:rsidRDefault="00344AF6" w:rsidP="00344AF6">
      <w:pPr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Default="00344AF6">
      <w:pPr>
        <w:spacing w:after="200" w:line="276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br w:type="page"/>
      </w:r>
    </w:p>
    <w:p w:rsidR="00344AF6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</w:t>
      </w:r>
      <w:r w:rsidRPr="00D50799">
        <w:rPr>
          <w:rFonts w:ascii="Arial" w:hAnsi="Arial" w:cs="Arial"/>
          <w:b/>
          <w:sz w:val="27"/>
          <w:szCs w:val="27"/>
        </w:rPr>
        <w:t>ПРАВКА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D50799">
        <w:rPr>
          <w:rFonts w:ascii="Arial" w:hAnsi="Arial" w:cs="Arial"/>
          <w:b/>
          <w:sz w:val="27"/>
          <w:szCs w:val="27"/>
        </w:rPr>
        <w:t xml:space="preserve">о состоянии законодательства 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D50799">
        <w:rPr>
          <w:rFonts w:ascii="Arial" w:hAnsi="Arial" w:cs="Arial"/>
          <w:b/>
          <w:sz w:val="27"/>
          <w:szCs w:val="27"/>
        </w:rPr>
        <w:t>в данной сфере правового регулирования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Pr="00344AF6" w:rsidRDefault="00344AF6" w:rsidP="00DB1D0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</w:t>
      </w:r>
      <w:r w:rsidRPr="00344AF6">
        <w:rPr>
          <w:rFonts w:ascii="Arial" w:hAnsi="Arial" w:cs="Arial"/>
          <w:sz w:val="27"/>
          <w:szCs w:val="27"/>
        </w:rPr>
        <w:t xml:space="preserve">. </w:t>
      </w:r>
      <w:r w:rsidRPr="00344AF6">
        <w:rPr>
          <w:rFonts w:ascii="Arial" w:hAnsi="Arial" w:cs="Arial"/>
          <w:bCs/>
          <w:sz w:val="27"/>
          <w:szCs w:val="27"/>
        </w:rPr>
        <w:t xml:space="preserve">Федеральный закон от 06.10.1999 № 184-ФЗ </w:t>
      </w:r>
      <w:r w:rsidRPr="00344AF6">
        <w:rPr>
          <w:rFonts w:ascii="Arial" w:hAnsi="Arial" w:cs="Arial"/>
          <w:sz w:val="27"/>
          <w:szCs w:val="27"/>
        </w:rPr>
        <w:t xml:space="preserve">«Об общих принципах организации законодательных (представительных) и исполнительных органов государственной власти </w:t>
      </w:r>
      <w:r w:rsidR="003A2E11">
        <w:rPr>
          <w:rFonts w:ascii="Arial" w:hAnsi="Arial" w:cs="Arial"/>
          <w:sz w:val="27"/>
          <w:szCs w:val="27"/>
        </w:rPr>
        <w:t>субъектов Российской Федерации»</w:t>
      </w:r>
      <w:r w:rsidR="008E172E">
        <w:rPr>
          <w:rFonts w:ascii="Arial" w:hAnsi="Arial" w:cs="Arial"/>
          <w:sz w:val="27"/>
          <w:szCs w:val="27"/>
        </w:rPr>
        <w:t>.</w:t>
      </w:r>
    </w:p>
    <w:p w:rsidR="00344AF6" w:rsidRDefault="00DB1D0F" w:rsidP="003B4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2. </w:t>
      </w:r>
      <w:r w:rsidR="003B4025" w:rsidRPr="003B4025">
        <w:rPr>
          <w:rFonts w:ascii="Arial" w:hAnsi="Arial" w:cs="Arial"/>
          <w:bCs/>
          <w:sz w:val="27"/>
          <w:szCs w:val="27"/>
        </w:rPr>
        <w:t>Ф</w:t>
      </w:r>
      <w:r w:rsidR="003B4025">
        <w:rPr>
          <w:rFonts w:ascii="Arial" w:hAnsi="Arial" w:cs="Arial"/>
          <w:bCs/>
          <w:sz w:val="27"/>
          <w:szCs w:val="27"/>
        </w:rPr>
        <w:t>едеральный закон от 24.10.1997 №</w:t>
      </w:r>
      <w:r w:rsidR="003B4025" w:rsidRPr="003B4025">
        <w:rPr>
          <w:rFonts w:ascii="Arial" w:hAnsi="Arial" w:cs="Arial"/>
          <w:bCs/>
          <w:sz w:val="27"/>
          <w:szCs w:val="27"/>
        </w:rPr>
        <w:t xml:space="preserve"> 134-ФЗ</w:t>
      </w:r>
      <w:r w:rsidR="003B4025">
        <w:rPr>
          <w:rFonts w:ascii="Arial" w:hAnsi="Arial" w:cs="Arial"/>
          <w:bCs/>
          <w:sz w:val="27"/>
          <w:szCs w:val="27"/>
        </w:rPr>
        <w:t xml:space="preserve"> «</w:t>
      </w:r>
      <w:r w:rsidR="003B4025" w:rsidRPr="003B4025">
        <w:rPr>
          <w:rFonts w:ascii="Arial" w:hAnsi="Arial" w:cs="Arial"/>
          <w:bCs/>
          <w:sz w:val="27"/>
          <w:szCs w:val="27"/>
        </w:rPr>
        <w:t xml:space="preserve">О прожиточном </w:t>
      </w:r>
      <w:r w:rsidR="003B4025">
        <w:rPr>
          <w:rFonts w:ascii="Arial" w:hAnsi="Arial" w:cs="Arial"/>
          <w:bCs/>
          <w:sz w:val="27"/>
          <w:szCs w:val="27"/>
        </w:rPr>
        <w:t>минимуме в Российской Федерации»</w:t>
      </w:r>
      <w:r w:rsidR="008E172E">
        <w:rPr>
          <w:rFonts w:ascii="Arial" w:hAnsi="Arial" w:cs="Arial"/>
          <w:bCs/>
          <w:sz w:val="27"/>
          <w:szCs w:val="27"/>
        </w:rPr>
        <w:t>.</w:t>
      </w:r>
    </w:p>
    <w:p w:rsidR="003B4025" w:rsidRPr="00344AF6" w:rsidRDefault="003B4025" w:rsidP="003B4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3. </w:t>
      </w:r>
      <w:r w:rsidRPr="003B4025">
        <w:rPr>
          <w:rFonts w:ascii="Arial" w:hAnsi="Arial" w:cs="Arial"/>
          <w:bCs/>
          <w:sz w:val="27"/>
          <w:szCs w:val="27"/>
        </w:rPr>
        <w:t xml:space="preserve">Федеральный закон от 08.12.2010 </w:t>
      </w:r>
      <w:r>
        <w:rPr>
          <w:rFonts w:ascii="Arial" w:hAnsi="Arial" w:cs="Arial"/>
          <w:bCs/>
          <w:sz w:val="27"/>
          <w:szCs w:val="27"/>
        </w:rPr>
        <w:t>№</w:t>
      </w:r>
      <w:r w:rsidRPr="003B4025">
        <w:rPr>
          <w:rFonts w:ascii="Arial" w:hAnsi="Arial" w:cs="Arial"/>
          <w:bCs/>
          <w:sz w:val="27"/>
          <w:szCs w:val="27"/>
        </w:rPr>
        <w:t xml:space="preserve"> 332-ФЗ</w:t>
      </w:r>
      <w:r>
        <w:rPr>
          <w:rFonts w:ascii="Arial" w:hAnsi="Arial" w:cs="Arial"/>
          <w:bCs/>
          <w:sz w:val="27"/>
          <w:szCs w:val="27"/>
        </w:rPr>
        <w:t xml:space="preserve"> «</w:t>
      </w:r>
      <w:r w:rsidRPr="003B4025">
        <w:rPr>
          <w:rFonts w:ascii="Arial" w:hAnsi="Arial" w:cs="Arial"/>
          <w:bCs/>
          <w:sz w:val="27"/>
          <w:szCs w:val="27"/>
        </w:rPr>
        <w:t>О потребительской корзине в целом по Российской Федерации в 2011 - 2012 годах</w:t>
      </w:r>
      <w:r>
        <w:rPr>
          <w:rFonts w:ascii="Arial" w:hAnsi="Arial" w:cs="Arial"/>
          <w:bCs/>
          <w:sz w:val="27"/>
          <w:szCs w:val="27"/>
        </w:rPr>
        <w:t>»</w:t>
      </w:r>
      <w:r w:rsidR="008E172E">
        <w:rPr>
          <w:rFonts w:ascii="Arial" w:hAnsi="Arial" w:cs="Arial"/>
          <w:bCs/>
          <w:sz w:val="27"/>
          <w:szCs w:val="27"/>
        </w:rPr>
        <w:t>.</w:t>
      </w:r>
    </w:p>
    <w:p w:rsidR="003B4025" w:rsidRDefault="003B4025">
      <w:pPr>
        <w:spacing w:after="200" w:line="276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br w:type="page"/>
      </w:r>
    </w:p>
    <w:p w:rsidR="00344AF6" w:rsidRPr="00342F4D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342F4D">
        <w:rPr>
          <w:rFonts w:ascii="Arial" w:hAnsi="Arial" w:cs="Arial"/>
          <w:b/>
          <w:sz w:val="27"/>
          <w:szCs w:val="27"/>
        </w:rPr>
        <w:lastRenderedPageBreak/>
        <w:t>ПЕРЕЧЕНЬ</w:t>
      </w:r>
    </w:p>
    <w:p w:rsidR="003B4025" w:rsidRDefault="00344AF6" w:rsidP="00344AF6">
      <w:pPr>
        <w:pStyle w:val="ConsTitle"/>
        <w:jc w:val="center"/>
        <w:rPr>
          <w:rFonts w:cs="Arial"/>
          <w:sz w:val="27"/>
          <w:szCs w:val="27"/>
        </w:rPr>
      </w:pPr>
      <w:r w:rsidRPr="00021F4A">
        <w:rPr>
          <w:rFonts w:cs="Arial"/>
          <w:sz w:val="27"/>
          <w:szCs w:val="27"/>
        </w:rPr>
        <w:t xml:space="preserve">законов, подлежащих признанию </w:t>
      </w:r>
      <w:proofErr w:type="gramStart"/>
      <w:r w:rsidRPr="00021F4A">
        <w:rPr>
          <w:rFonts w:cs="Arial"/>
          <w:sz w:val="27"/>
          <w:szCs w:val="27"/>
        </w:rPr>
        <w:t>утратившими</w:t>
      </w:r>
      <w:proofErr w:type="gramEnd"/>
      <w:r w:rsidRPr="00021F4A">
        <w:rPr>
          <w:rFonts w:cs="Arial"/>
          <w:sz w:val="27"/>
          <w:szCs w:val="27"/>
        </w:rPr>
        <w:t xml:space="preserve"> силу, приостановлению, изменению, дополнению или принятию </w:t>
      </w:r>
    </w:p>
    <w:p w:rsidR="003B4025" w:rsidRDefault="00344AF6" w:rsidP="003B4025">
      <w:pPr>
        <w:pStyle w:val="ConsTitle"/>
        <w:jc w:val="center"/>
        <w:rPr>
          <w:rFonts w:cs="Arial"/>
          <w:sz w:val="27"/>
          <w:szCs w:val="27"/>
        </w:rPr>
      </w:pPr>
      <w:r w:rsidRPr="00021F4A">
        <w:rPr>
          <w:rFonts w:cs="Arial"/>
          <w:sz w:val="27"/>
          <w:szCs w:val="27"/>
        </w:rPr>
        <w:t xml:space="preserve">в связи </w:t>
      </w:r>
      <w:r>
        <w:rPr>
          <w:rFonts w:cs="Arial"/>
          <w:sz w:val="27"/>
          <w:szCs w:val="27"/>
        </w:rPr>
        <w:t>с принятием проекта з</w:t>
      </w:r>
      <w:r w:rsidRPr="00021F4A">
        <w:rPr>
          <w:rFonts w:cs="Arial"/>
          <w:sz w:val="27"/>
          <w:szCs w:val="27"/>
        </w:rPr>
        <w:t xml:space="preserve">акона Тюменской области </w:t>
      </w:r>
    </w:p>
    <w:p w:rsidR="003B4025" w:rsidRPr="003B4025" w:rsidRDefault="003B4025" w:rsidP="003B4025">
      <w:pPr>
        <w:pStyle w:val="ConsTitle"/>
        <w:jc w:val="center"/>
        <w:rPr>
          <w:sz w:val="27"/>
          <w:szCs w:val="27"/>
        </w:rPr>
      </w:pPr>
      <w:r w:rsidRPr="003B4025">
        <w:rPr>
          <w:sz w:val="27"/>
          <w:szCs w:val="27"/>
        </w:rPr>
        <w:t xml:space="preserve">«О продлении срока действия Закона Тюменской области </w:t>
      </w:r>
    </w:p>
    <w:p w:rsidR="00344AF6" w:rsidRPr="004D036F" w:rsidRDefault="003B4025" w:rsidP="003B4025">
      <w:pPr>
        <w:pStyle w:val="ConsTitle"/>
        <w:ind w:right="45"/>
        <w:jc w:val="center"/>
        <w:rPr>
          <w:sz w:val="27"/>
          <w:szCs w:val="27"/>
        </w:rPr>
      </w:pPr>
      <w:r w:rsidRPr="003B4025">
        <w:rPr>
          <w:sz w:val="27"/>
          <w:szCs w:val="27"/>
        </w:rPr>
        <w:t>«О потребительской корзине в Тюменской области»</w:t>
      </w:r>
    </w:p>
    <w:p w:rsidR="00344AF6" w:rsidRDefault="00344AF6" w:rsidP="00344AF6">
      <w:pPr>
        <w:pStyle w:val="ConsTitle"/>
        <w:jc w:val="center"/>
        <w:rPr>
          <w:rFonts w:cs="Arial"/>
          <w:sz w:val="27"/>
          <w:szCs w:val="27"/>
        </w:rPr>
      </w:pPr>
    </w:p>
    <w:p w:rsidR="00344AF6" w:rsidRPr="00654736" w:rsidRDefault="00344AF6" w:rsidP="003B4025">
      <w:pPr>
        <w:pStyle w:val="ConsTitle"/>
        <w:ind w:firstLine="708"/>
        <w:jc w:val="both"/>
        <w:rPr>
          <w:b w:val="0"/>
          <w:bCs/>
          <w:sz w:val="27"/>
          <w:szCs w:val="27"/>
        </w:rPr>
      </w:pPr>
      <w:r w:rsidRPr="005B009A">
        <w:rPr>
          <w:rFonts w:cs="Arial"/>
          <w:b w:val="0"/>
          <w:sz w:val="27"/>
          <w:szCs w:val="27"/>
        </w:rPr>
        <w:t xml:space="preserve">Принятие </w:t>
      </w:r>
      <w:r w:rsidR="003B4025">
        <w:rPr>
          <w:rFonts w:cs="Arial"/>
          <w:b w:val="0"/>
          <w:sz w:val="27"/>
          <w:szCs w:val="27"/>
        </w:rPr>
        <w:t xml:space="preserve">проекта закона </w:t>
      </w:r>
      <w:r w:rsidR="003B4025" w:rsidRPr="003B4025">
        <w:rPr>
          <w:rFonts w:cs="Arial"/>
          <w:b w:val="0"/>
          <w:sz w:val="27"/>
          <w:szCs w:val="27"/>
        </w:rPr>
        <w:t>«О продлении срока действия Закона Тюменской области «О потребительской корзине в Тюменской области»</w:t>
      </w:r>
      <w:r w:rsidR="003B4025">
        <w:rPr>
          <w:rFonts w:cs="Arial"/>
          <w:b w:val="0"/>
          <w:sz w:val="27"/>
          <w:szCs w:val="27"/>
        </w:rPr>
        <w:t xml:space="preserve"> </w:t>
      </w:r>
      <w:r w:rsidRPr="00654736">
        <w:rPr>
          <w:b w:val="0"/>
          <w:sz w:val="27"/>
          <w:szCs w:val="27"/>
        </w:rPr>
        <w:t xml:space="preserve">не потребует признания </w:t>
      </w:r>
      <w:proofErr w:type="gramStart"/>
      <w:r w:rsidRPr="00654736">
        <w:rPr>
          <w:b w:val="0"/>
          <w:sz w:val="27"/>
          <w:szCs w:val="27"/>
        </w:rPr>
        <w:t>утратившими</w:t>
      </w:r>
      <w:proofErr w:type="gramEnd"/>
      <w:r w:rsidRPr="00654736">
        <w:rPr>
          <w:b w:val="0"/>
          <w:sz w:val="27"/>
          <w:szCs w:val="27"/>
        </w:rPr>
        <w:t xml:space="preserve"> силу, приостановления, изменения, дополнения действующих Законов Тюменской области.</w:t>
      </w:r>
    </w:p>
    <w:p w:rsidR="003B4025" w:rsidRDefault="003B4025">
      <w:pPr>
        <w:spacing w:after="200" w:line="276" w:lineRule="auto"/>
        <w:rPr>
          <w:rFonts w:ascii="Arial" w:hAnsi="Arial" w:cs="Arial"/>
          <w:b/>
          <w:color w:val="000000"/>
          <w:spacing w:val="-7"/>
          <w:sz w:val="27"/>
          <w:szCs w:val="27"/>
        </w:rPr>
      </w:pPr>
      <w:r>
        <w:rPr>
          <w:rFonts w:ascii="Arial" w:hAnsi="Arial" w:cs="Arial"/>
          <w:b/>
          <w:color w:val="000000"/>
          <w:spacing w:val="-7"/>
          <w:sz w:val="27"/>
          <w:szCs w:val="27"/>
        </w:rPr>
        <w:br w:type="page"/>
      </w:r>
    </w:p>
    <w:p w:rsidR="00344AF6" w:rsidRPr="003D56E3" w:rsidRDefault="00A457EA" w:rsidP="00693262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sz w:val="27"/>
          <w:szCs w:val="27"/>
        </w:rPr>
      </w:pPr>
      <w:r>
        <w:rPr>
          <w:rFonts w:ascii="Arial" w:hAnsi="Arial" w:cs="Arial"/>
          <w:b/>
          <w:color w:val="000000"/>
          <w:spacing w:val="-7"/>
          <w:sz w:val="27"/>
          <w:szCs w:val="27"/>
        </w:rPr>
        <w:lastRenderedPageBreak/>
        <w:t>ФИНАНСОВО-ЭКОНОМИЧЕСКОЕ ОБОСНОВАНИЕ</w:t>
      </w:r>
    </w:p>
    <w:p w:rsidR="00B145AA" w:rsidRDefault="00344AF6" w:rsidP="00344AF6">
      <w:pPr>
        <w:pStyle w:val="ConsTitle"/>
        <w:ind w:right="45"/>
        <w:jc w:val="center"/>
        <w:rPr>
          <w:rFonts w:cs="Arial"/>
          <w:color w:val="000000"/>
          <w:spacing w:val="-7"/>
          <w:sz w:val="27"/>
          <w:szCs w:val="27"/>
        </w:rPr>
      </w:pPr>
      <w:r w:rsidRPr="003D56E3">
        <w:rPr>
          <w:rFonts w:cs="Arial"/>
          <w:color w:val="000000"/>
          <w:spacing w:val="-7"/>
          <w:sz w:val="27"/>
          <w:szCs w:val="27"/>
        </w:rPr>
        <w:t xml:space="preserve">проекта закона Тюменской области </w:t>
      </w:r>
    </w:p>
    <w:p w:rsidR="003B4025" w:rsidRPr="003B4025" w:rsidRDefault="003B4025" w:rsidP="003B4025">
      <w:pPr>
        <w:pStyle w:val="ConsTitle"/>
        <w:ind w:right="45"/>
        <w:jc w:val="center"/>
        <w:rPr>
          <w:sz w:val="27"/>
          <w:szCs w:val="27"/>
        </w:rPr>
      </w:pPr>
      <w:r w:rsidRPr="003B4025">
        <w:rPr>
          <w:sz w:val="27"/>
          <w:szCs w:val="27"/>
        </w:rPr>
        <w:t xml:space="preserve">«О продлении срока действия Закона Тюменской области </w:t>
      </w:r>
    </w:p>
    <w:p w:rsidR="00344AF6" w:rsidRDefault="003B4025" w:rsidP="003B4025">
      <w:pPr>
        <w:pStyle w:val="ConsTitle"/>
        <w:ind w:right="45"/>
        <w:jc w:val="center"/>
        <w:rPr>
          <w:sz w:val="27"/>
          <w:szCs w:val="27"/>
        </w:rPr>
      </w:pPr>
      <w:r w:rsidRPr="003B4025">
        <w:rPr>
          <w:sz w:val="27"/>
          <w:szCs w:val="27"/>
        </w:rPr>
        <w:t>«О потребительской корзине в Тюменской области»</w:t>
      </w:r>
    </w:p>
    <w:p w:rsidR="003B4025" w:rsidRPr="004D036F" w:rsidRDefault="003B4025" w:rsidP="003B4025">
      <w:pPr>
        <w:pStyle w:val="ConsTitle"/>
        <w:ind w:right="45"/>
        <w:jc w:val="center"/>
        <w:rPr>
          <w:sz w:val="27"/>
          <w:szCs w:val="27"/>
        </w:rPr>
      </w:pPr>
    </w:p>
    <w:p w:rsidR="00344AF6" w:rsidRPr="00666308" w:rsidRDefault="00344AF6" w:rsidP="003B4025">
      <w:pPr>
        <w:pStyle w:val="ConsTitle"/>
        <w:ind w:right="45" w:firstLine="708"/>
        <w:jc w:val="both"/>
        <w:rPr>
          <w:b w:val="0"/>
          <w:sz w:val="27"/>
          <w:szCs w:val="27"/>
        </w:rPr>
      </w:pPr>
      <w:r w:rsidRPr="00025F7F">
        <w:rPr>
          <w:b w:val="0"/>
          <w:sz w:val="27"/>
          <w:szCs w:val="27"/>
        </w:rPr>
        <w:t xml:space="preserve">Принятие Закона Тюменской области </w:t>
      </w:r>
      <w:r w:rsidR="003B4025" w:rsidRPr="003B4025">
        <w:rPr>
          <w:b w:val="0"/>
          <w:sz w:val="27"/>
          <w:szCs w:val="27"/>
        </w:rPr>
        <w:t>«О продлении срока действия Закона Тюменской области «О потребительской корзине в Тюменской области»</w:t>
      </w:r>
      <w:r w:rsidR="003B4025">
        <w:rPr>
          <w:b w:val="0"/>
          <w:sz w:val="27"/>
          <w:szCs w:val="27"/>
        </w:rPr>
        <w:t xml:space="preserve"> </w:t>
      </w:r>
      <w:r w:rsidRPr="00025F7F">
        <w:rPr>
          <w:b w:val="0"/>
          <w:color w:val="000000"/>
          <w:sz w:val="27"/>
          <w:szCs w:val="27"/>
        </w:rPr>
        <w:t xml:space="preserve">не потребует дополнительных </w:t>
      </w:r>
      <w:r w:rsidR="003B4025">
        <w:rPr>
          <w:b w:val="0"/>
          <w:color w:val="000000"/>
          <w:sz w:val="27"/>
          <w:szCs w:val="27"/>
        </w:rPr>
        <w:t xml:space="preserve">финансовых </w:t>
      </w:r>
      <w:r w:rsidRPr="00025F7F">
        <w:rPr>
          <w:b w:val="0"/>
          <w:color w:val="000000"/>
          <w:sz w:val="27"/>
          <w:szCs w:val="27"/>
        </w:rPr>
        <w:t>затрат</w:t>
      </w:r>
      <w:r>
        <w:rPr>
          <w:b w:val="0"/>
          <w:color w:val="000000"/>
          <w:sz w:val="27"/>
          <w:szCs w:val="27"/>
        </w:rPr>
        <w:t>,</w:t>
      </w:r>
      <w:r w:rsidRPr="00025F7F">
        <w:rPr>
          <w:b w:val="0"/>
          <w:color w:val="000000"/>
          <w:sz w:val="27"/>
          <w:szCs w:val="27"/>
        </w:rPr>
        <w:t xml:space="preserve"> покрываемых за счет средств областного бюджета.</w:t>
      </w:r>
    </w:p>
    <w:p w:rsidR="005D1997" w:rsidRDefault="0016497D"/>
    <w:sectPr w:rsidR="005D1997" w:rsidSect="00024E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67"/>
    <w:rsid w:val="00004BE7"/>
    <w:rsid w:val="00024E60"/>
    <w:rsid w:val="00034F1E"/>
    <w:rsid w:val="0016497D"/>
    <w:rsid w:val="00180768"/>
    <w:rsid w:val="001C38C3"/>
    <w:rsid w:val="001F7A2B"/>
    <w:rsid w:val="00205E14"/>
    <w:rsid w:val="00215E11"/>
    <w:rsid w:val="00255C52"/>
    <w:rsid w:val="00336662"/>
    <w:rsid w:val="003416D6"/>
    <w:rsid w:val="00344AF6"/>
    <w:rsid w:val="00373066"/>
    <w:rsid w:val="0039332E"/>
    <w:rsid w:val="003A2E11"/>
    <w:rsid w:val="003B4025"/>
    <w:rsid w:val="003C157C"/>
    <w:rsid w:val="00400E91"/>
    <w:rsid w:val="0048758D"/>
    <w:rsid w:val="004C4FA8"/>
    <w:rsid w:val="00506E8D"/>
    <w:rsid w:val="00526BCB"/>
    <w:rsid w:val="00557E94"/>
    <w:rsid w:val="006230BD"/>
    <w:rsid w:val="006569FE"/>
    <w:rsid w:val="00657A29"/>
    <w:rsid w:val="006719F2"/>
    <w:rsid w:val="00672F35"/>
    <w:rsid w:val="00693262"/>
    <w:rsid w:val="006A352F"/>
    <w:rsid w:val="00704C01"/>
    <w:rsid w:val="007933C6"/>
    <w:rsid w:val="007E3B3C"/>
    <w:rsid w:val="0080729F"/>
    <w:rsid w:val="008134FF"/>
    <w:rsid w:val="00815590"/>
    <w:rsid w:val="00833C8F"/>
    <w:rsid w:val="008548C8"/>
    <w:rsid w:val="008B6C20"/>
    <w:rsid w:val="008E172E"/>
    <w:rsid w:val="008F64F5"/>
    <w:rsid w:val="00A34C8D"/>
    <w:rsid w:val="00A457EA"/>
    <w:rsid w:val="00AA10E2"/>
    <w:rsid w:val="00AC34AA"/>
    <w:rsid w:val="00B145AA"/>
    <w:rsid w:val="00B275DC"/>
    <w:rsid w:val="00B722D5"/>
    <w:rsid w:val="00BA6239"/>
    <w:rsid w:val="00C07A33"/>
    <w:rsid w:val="00C74067"/>
    <w:rsid w:val="00C74FF5"/>
    <w:rsid w:val="00D0530A"/>
    <w:rsid w:val="00D141E9"/>
    <w:rsid w:val="00D56D19"/>
    <w:rsid w:val="00D57B26"/>
    <w:rsid w:val="00DA4147"/>
    <w:rsid w:val="00DA637F"/>
    <w:rsid w:val="00DB1D0F"/>
    <w:rsid w:val="00DC1C62"/>
    <w:rsid w:val="00DC21F2"/>
    <w:rsid w:val="00E344C6"/>
    <w:rsid w:val="00F007C8"/>
    <w:rsid w:val="00F3355A"/>
    <w:rsid w:val="00F340D2"/>
    <w:rsid w:val="00F75AE5"/>
    <w:rsid w:val="00F958CD"/>
    <w:rsid w:val="00FB3C79"/>
    <w:rsid w:val="00FB7CCC"/>
    <w:rsid w:val="00FC2C14"/>
    <w:rsid w:val="00FE13D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F33D-50EA-49C3-8735-A3EDA202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Анастасия Викторовна</dc:creator>
  <cp:keywords/>
  <dc:description/>
  <cp:lastModifiedBy>Коржова Анастасия Викторовна</cp:lastModifiedBy>
  <cp:revision>2</cp:revision>
  <cp:lastPrinted>2012-08-08T08:21:00Z</cp:lastPrinted>
  <dcterms:created xsi:type="dcterms:W3CDTF">2012-08-23T05:15:00Z</dcterms:created>
  <dcterms:modified xsi:type="dcterms:W3CDTF">2012-08-23T05:15:00Z</dcterms:modified>
</cp:coreProperties>
</file>