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5C1BC9" w:rsidRDefault="0056166F" w:rsidP="005616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20 </w:t>
      </w:r>
      <w:r w:rsidR="005C1BC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="005C1BC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4D43ED" w:rsidRPr="0056166F" w:rsidRDefault="004C6637" w:rsidP="005616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637" w:rsidRDefault="0056166F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4C6637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Данный законопроект разработан в целях 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необходимости дополнения статьи 20 частью 2</w:t>
      </w:r>
      <w:r w:rsidR="004C6637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определяющей формы контрольных полномочий областной Думы, и обусловлена конкретизацией и закреплением форм реализации контрольных полномочий областной Думы, депутатов в Законе Тюменской области «О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б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основах организации и деятельности Тюменской областной Думы».</w:t>
      </w:r>
    </w:p>
    <w:p w:rsidR="004C6637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Прокурором Тюменской области </w:t>
      </w:r>
      <w:proofErr w:type="spellStart"/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В.А</w:t>
      </w:r>
      <w:proofErr w:type="spellEnd"/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Владимировым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в представлении на имя пр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едседателя Тюменской областной Д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умы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С.Е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Корепанова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B6996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>от 29.12.2012 № 7/1-04-2012 «Об устранении нарушений закона»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также 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внесены рекомендации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 внедрении в деятельность областной Думы систем мониторинга действующих нормативных правовых актов Тюменской области на предмет их соответствия федеральному законодательству, а  также мониторинга результатов правоприменения. </w:t>
      </w:r>
      <w:proofErr w:type="gramEnd"/>
    </w:p>
    <w:p w:rsidR="00684A9C" w:rsidRDefault="00684A9C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В законопроекте применено понятие «Контрольные полномочия областной Думы», т.к. понятие «парламентский контроль» не может быть применено, поскольку Устав </w:t>
      </w:r>
      <w:r w:rsidR="003B28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Тюменской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области не содержит понятия – «Парламент Тюменской области».</w:t>
      </w:r>
    </w:p>
    <w:p w:rsidR="00684A9C" w:rsidRDefault="00684A9C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Необходимость внесения изменений обусловлена конкретизацией форм контроля, </w:t>
      </w:r>
      <w:r w:rsidR="003B28C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как </w:t>
      </w:r>
      <w:bookmarkStart w:id="0" w:name="_GoBack"/>
      <w:bookmarkEnd w:id="0"/>
      <w:r>
        <w:rPr>
          <w:rFonts w:ascii="Arial" w:eastAsia="Times New Roman" w:hAnsi="Arial" w:cs="Arial"/>
          <w:bCs/>
          <w:sz w:val="24"/>
          <w:szCs w:val="24"/>
          <w:lang w:eastAsia="ru-RU"/>
        </w:rPr>
        <w:t>государственного, а не общественного контроля, т.к. областная Дума является органом государственной власти Тюменской области.</w:t>
      </w: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684A9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7B6996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20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7B6996" w:rsidRPr="0056166F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4C6637" w:rsidRPr="00DE5251" w:rsidRDefault="004C6637" w:rsidP="004C66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637" w:rsidRPr="007B6996" w:rsidRDefault="004C6637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C6637" w:rsidRPr="00C377E0" w:rsidRDefault="004C6637" w:rsidP="007B699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«О внесении изменени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статью 20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 «Об основах организации и деятельности Тюменской областной Думы»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 областного бюджета.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7B6996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статью 20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684A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4C6637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7B6996" w:rsidRPr="00DE5251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3D27FB" w:rsidRDefault="004C6637" w:rsidP="004C6637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«О внесении изменени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статью 20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684A9C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 «Об основах организации и деятельности Тюменской областной Думы»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Pr="003D27FB">
        <w:rPr>
          <w:rFonts w:ascii="Arial" w:hAnsi="Arial" w:cs="Arial"/>
          <w:sz w:val="24"/>
        </w:rPr>
        <w:t>утратившими</w:t>
      </w:r>
      <w:proofErr w:type="gramEnd"/>
      <w:r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4C6637" w:rsidRPr="00C15F25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C377E0" w:rsidRDefault="004C6637" w:rsidP="004C6637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4C6637" w:rsidRDefault="004C6637" w:rsidP="004C6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2. </w:t>
      </w:r>
      <w:r w:rsidR="007B6996" w:rsidRPr="00A05B09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6" w:history="1">
        <w:r w:rsidR="007B6996" w:rsidRPr="00A05B09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="007B6996" w:rsidRPr="00A05B09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="007B6996" w:rsidRPr="00A05B09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C6637" w:rsidRDefault="004C6637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 Устав Тюменской области.</w:t>
      </w:r>
    </w:p>
    <w:p w:rsidR="004C6637" w:rsidRDefault="004C6637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7B6996">
        <w:rPr>
          <w:rFonts w:ascii="Arial" w:eastAsia="Times New Roman" w:hAnsi="Arial" w:cs="Arial"/>
          <w:sz w:val="24"/>
          <w:szCs w:val="24"/>
          <w:lang w:eastAsia="ru-RU"/>
        </w:rPr>
        <w:t xml:space="preserve"> Закон Тюменской области от 12.03.2001 № 276 «Об основах организации и деятельности Тюменской областной Думы». </w:t>
      </w: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47320"/>
    <w:rsid w:val="000D48F9"/>
    <w:rsid w:val="002353D7"/>
    <w:rsid w:val="00274524"/>
    <w:rsid w:val="0028054D"/>
    <w:rsid w:val="003A5771"/>
    <w:rsid w:val="003B1388"/>
    <w:rsid w:val="003B28C1"/>
    <w:rsid w:val="003D27FB"/>
    <w:rsid w:val="004C6637"/>
    <w:rsid w:val="004D43ED"/>
    <w:rsid w:val="0056166F"/>
    <w:rsid w:val="005B73B1"/>
    <w:rsid w:val="005C1BC9"/>
    <w:rsid w:val="00684A9C"/>
    <w:rsid w:val="007002F2"/>
    <w:rsid w:val="007031B3"/>
    <w:rsid w:val="00794EF4"/>
    <w:rsid w:val="007A3BB7"/>
    <w:rsid w:val="007B6996"/>
    <w:rsid w:val="008B54B8"/>
    <w:rsid w:val="008F6B7E"/>
    <w:rsid w:val="00920610"/>
    <w:rsid w:val="00A85DC2"/>
    <w:rsid w:val="00AA2F9A"/>
    <w:rsid w:val="00AE4CAD"/>
    <w:rsid w:val="00B43E28"/>
    <w:rsid w:val="00B501F8"/>
    <w:rsid w:val="00B52E28"/>
    <w:rsid w:val="00B77FB5"/>
    <w:rsid w:val="00C142E5"/>
    <w:rsid w:val="00C15F25"/>
    <w:rsid w:val="00C377E0"/>
    <w:rsid w:val="00C60C36"/>
    <w:rsid w:val="00D40513"/>
    <w:rsid w:val="00E06126"/>
    <w:rsid w:val="00E12148"/>
    <w:rsid w:val="00E7603E"/>
    <w:rsid w:val="00EF640E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CD21D8AAC4F33B530E45386033B567A2B0BA89055D691EBCED290562A4D213C28F9A1096129EBb4r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26</cp:revision>
  <cp:lastPrinted>2013-04-02T08:16:00Z</cp:lastPrinted>
  <dcterms:created xsi:type="dcterms:W3CDTF">2012-01-11T04:38:00Z</dcterms:created>
  <dcterms:modified xsi:type="dcterms:W3CDTF">2013-04-02T08:16:00Z</dcterms:modified>
</cp:coreProperties>
</file>