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18" w:rsidRDefault="00861818" w:rsidP="00861818">
      <w:pPr>
        <w:autoSpaceDE w:val="0"/>
        <w:autoSpaceDN w:val="0"/>
        <w:adjustRightInd w:val="0"/>
        <w:ind w:firstLine="540"/>
        <w:outlineLvl w:val="0"/>
        <w:rPr>
          <w:rFonts w:cs="Arial"/>
        </w:rPr>
      </w:pPr>
    </w:p>
    <w:p w:rsidR="00861818" w:rsidRDefault="00861818" w:rsidP="00861818">
      <w:pPr>
        <w:jc w:val="center"/>
        <w:rPr>
          <w:rFonts w:cs="Arial"/>
          <w:b/>
        </w:rPr>
      </w:pPr>
      <w:r>
        <w:rPr>
          <w:rFonts w:cs="Arial"/>
          <w:b/>
        </w:rPr>
        <w:t>ПОЯСНИТЕЛЬНАЯ ЗАПИСКА</w:t>
      </w:r>
    </w:p>
    <w:p w:rsidR="00861818" w:rsidRDefault="00861818" w:rsidP="00861818">
      <w:pPr>
        <w:jc w:val="center"/>
        <w:rPr>
          <w:rFonts w:cs="Arial"/>
          <w:b/>
        </w:rPr>
      </w:pPr>
      <w:r>
        <w:rPr>
          <w:rFonts w:cs="Arial"/>
          <w:b/>
        </w:rPr>
        <w:t>к проекту закона Тюменской области</w:t>
      </w:r>
    </w:p>
    <w:p w:rsidR="00861818" w:rsidRPr="00861818" w:rsidRDefault="00861818" w:rsidP="00861818">
      <w:pPr>
        <w:jc w:val="center"/>
        <w:rPr>
          <w:rFonts w:cs="Arial"/>
          <w:b/>
          <w:bCs/>
        </w:rPr>
      </w:pPr>
      <w:r w:rsidRPr="00861818">
        <w:rPr>
          <w:rFonts w:cs="Arial"/>
          <w:b/>
        </w:rPr>
        <w:t>«</w:t>
      </w:r>
      <w:r w:rsidR="00700E6A">
        <w:rPr>
          <w:b/>
        </w:rPr>
        <w:t>О внесении изменений</w:t>
      </w:r>
      <w:r w:rsidRPr="00861818">
        <w:rPr>
          <w:b/>
        </w:rPr>
        <w:t xml:space="preserve"> в </w:t>
      </w:r>
      <w:r w:rsidR="00700E6A">
        <w:rPr>
          <w:b/>
        </w:rPr>
        <w:t>Устав</w:t>
      </w:r>
      <w:r w:rsidRPr="00861818">
        <w:rPr>
          <w:b/>
        </w:rPr>
        <w:t xml:space="preserve"> Тюменской области</w:t>
      </w:r>
      <w:r w:rsidRPr="00861818">
        <w:rPr>
          <w:rFonts w:cs="Arial"/>
          <w:b/>
          <w:bCs/>
        </w:rPr>
        <w:t>»</w:t>
      </w:r>
    </w:p>
    <w:p w:rsidR="00861818" w:rsidRDefault="00861818" w:rsidP="00861818">
      <w:pPr>
        <w:jc w:val="center"/>
        <w:rPr>
          <w:rFonts w:cs="Arial"/>
        </w:rPr>
      </w:pPr>
    </w:p>
    <w:p w:rsidR="00BD2835" w:rsidRPr="00557C3E" w:rsidRDefault="00BD2835" w:rsidP="00861818">
      <w:pPr>
        <w:jc w:val="center"/>
        <w:rPr>
          <w:rFonts w:cs="Arial"/>
        </w:rPr>
      </w:pPr>
    </w:p>
    <w:p w:rsidR="00F92E98" w:rsidRPr="00E47A0A" w:rsidRDefault="00861818" w:rsidP="00E47A0A">
      <w:pPr>
        <w:autoSpaceDE w:val="0"/>
        <w:autoSpaceDN w:val="0"/>
        <w:adjustRightInd w:val="0"/>
        <w:ind w:firstLine="600"/>
        <w:rPr>
          <w:rFonts w:cs="Arial"/>
        </w:rPr>
      </w:pPr>
      <w:r w:rsidRPr="00557C3E">
        <w:rPr>
          <w:iCs/>
        </w:rPr>
        <w:t>Проект закона Тюменской области «</w:t>
      </w:r>
      <w:r w:rsidR="00700E6A">
        <w:t>О внесении изменений</w:t>
      </w:r>
      <w:r w:rsidRPr="00557C3E">
        <w:t xml:space="preserve"> в </w:t>
      </w:r>
      <w:r w:rsidR="00700E6A">
        <w:t>Устав</w:t>
      </w:r>
      <w:r w:rsidRPr="00557C3E">
        <w:t xml:space="preserve"> Тюменской области</w:t>
      </w:r>
      <w:r w:rsidRPr="00557C3E">
        <w:rPr>
          <w:bCs/>
        </w:rPr>
        <w:t xml:space="preserve">» </w:t>
      </w:r>
      <w:r w:rsidRPr="00557C3E">
        <w:t xml:space="preserve">разработан </w:t>
      </w:r>
      <w:r w:rsidR="00F92E98">
        <w:t xml:space="preserve">в целях реализации Федерального закона </w:t>
      </w:r>
      <w:r w:rsidR="00700E6A">
        <w:t xml:space="preserve">                  </w:t>
      </w:r>
      <w:r w:rsidR="00F92E98">
        <w:t xml:space="preserve">№ 184-ФЗ </w:t>
      </w:r>
      <w:r w:rsidR="00E47A0A">
        <w:t>«</w:t>
      </w:r>
      <w:r w:rsidR="00E47A0A">
        <w:rPr>
          <w:rFonts w:cs="Arial"/>
        </w:rPr>
        <w:t>О</w:t>
      </w:r>
      <w:r w:rsidR="00E47A0A" w:rsidRPr="00E47A0A">
        <w:rPr>
          <w:rFonts w:cs="Arial"/>
        </w:rPr>
        <w:t>б общих принципах организации законодательных (представительных) и исполнительных органов го</w:t>
      </w:r>
      <w:r w:rsidR="00E47A0A">
        <w:rPr>
          <w:rFonts w:cs="Arial"/>
        </w:rPr>
        <w:t>сударственной власти субъектов Российской Ф</w:t>
      </w:r>
      <w:r w:rsidR="00E47A0A" w:rsidRPr="00E47A0A">
        <w:rPr>
          <w:rFonts w:cs="Arial"/>
        </w:rPr>
        <w:t>едерации</w:t>
      </w:r>
      <w:r w:rsidR="00E47A0A">
        <w:rPr>
          <w:rFonts w:cs="Arial"/>
        </w:rPr>
        <w:t>».</w:t>
      </w:r>
    </w:p>
    <w:p w:rsidR="00F92E98" w:rsidRDefault="00E47A0A" w:rsidP="00E47A0A">
      <w:pPr>
        <w:autoSpaceDE w:val="0"/>
        <w:autoSpaceDN w:val="0"/>
        <w:adjustRightInd w:val="0"/>
        <w:ind w:firstLine="540"/>
        <w:outlineLvl w:val="0"/>
        <w:rPr>
          <w:rFonts w:cs="Arial"/>
        </w:rPr>
      </w:pPr>
      <w:r>
        <w:rPr>
          <w:rFonts w:cs="Arial"/>
        </w:rPr>
        <w:t>Так в соответствии со статьей 6 вышеназванного Федерального закона право</w:t>
      </w:r>
      <w:r w:rsidR="00F92E98">
        <w:rPr>
          <w:rFonts w:cs="Arial"/>
        </w:rPr>
        <w:t xml:space="preserve">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w:t>
      </w:r>
      <w:r w:rsidR="00F92E98" w:rsidRPr="00E47A0A">
        <w:rPr>
          <w:rFonts w:cs="Arial"/>
          <w:i/>
        </w:rPr>
        <w:t xml:space="preserve">гражданам, проживающим </w:t>
      </w:r>
      <w:proofErr w:type="gramStart"/>
      <w:r w:rsidR="00F92E98" w:rsidRPr="00E47A0A">
        <w:rPr>
          <w:rFonts w:cs="Arial"/>
          <w:i/>
        </w:rPr>
        <w:t>на</w:t>
      </w:r>
      <w:proofErr w:type="gramEnd"/>
      <w:r w:rsidR="00F92E98" w:rsidRPr="00E47A0A">
        <w:rPr>
          <w:rFonts w:cs="Arial"/>
          <w:i/>
        </w:rPr>
        <w:t xml:space="preserve"> территории данного субъекта Российской Федерации</w:t>
      </w:r>
      <w:r w:rsidR="00F92E98">
        <w:rPr>
          <w:rFonts w:cs="Arial"/>
        </w:rPr>
        <w:t>.</w:t>
      </w:r>
    </w:p>
    <w:p w:rsidR="00F92E98" w:rsidRDefault="00E47A0A" w:rsidP="00E34160">
      <w:pPr>
        <w:autoSpaceDE w:val="0"/>
        <w:autoSpaceDN w:val="0"/>
        <w:adjustRightInd w:val="0"/>
        <w:ind w:firstLine="600"/>
      </w:pPr>
      <w:r>
        <w:t xml:space="preserve">Предлагается внести соответствующие изменения в статью 34 Устава Тюменской области и наделить </w:t>
      </w:r>
      <w:r w:rsidRPr="00F92E98">
        <w:t xml:space="preserve">граждан Российской </w:t>
      </w:r>
      <w:r>
        <w:t xml:space="preserve">Федерации, </w:t>
      </w:r>
      <w:r w:rsidR="00700E6A">
        <w:t>проживающих в Тюменской области, реализующих указанное право в порядке, установленном законом Тюменской области,</w:t>
      </w:r>
      <w:r>
        <w:t xml:space="preserve"> правом законодательной инициативы в Тюменской областной Думе.</w:t>
      </w:r>
    </w:p>
    <w:p w:rsidR="00497EDB" w:rsidRDefault="00497EDB" w:rsidP="00497EDB">
      <w:pPr>
        <w:autoSpaceDE w:val="0"/>
        <w:autoSpaceDN w:val="0"/>
        <w:adjustRightInd w:val="0"/>
        <w:rPr>
          <w:rFonts w:cs="Arial"/>
        </w:rPr>
      </w:pPr>
      <w:r>
        <w:rPr>
          <w:rFonts w:cs="Arial"/>
        </w:rPr>
        <w:tab/>
      </w:r>
      <w:proofErr w:type="gramStart"/>
      <w:r>
        <w:rPr>
          <w:rFonts w:cs="Arial"/>
        </w:rPr>
        <w:t>В связи с вступлением в силу Федерального закона от 22.10.2013 № 284-ФЗ «</w:t>
      </w:r>
      <w:r>
        <w:rPr>
          <w:rFonts w:cs="Arial"/>
          <w:bCs/>
        </w:rPr>
        <w:t>О</w:t>
      </w:r>
      <w:r w:rsidRPr="00497EDB">
        <w:rPr>
          <w:rFonts w:cs="Arial"/>
          <w:bCs/>
        </w:rPr>
        <w:t xml:space="preserve"> внесении изменений</w:t>
      </w:r>
      <w:r>
        <w:rPr>
          <w:rFonts w:cs="Arial"/>
        </w:rPr>
        <w:t xml:space="preserve"> </w:t>
      </w:r>
      <w:r w:rsidRPr="00497EDB">
        <w:rPr>
          <w:rFonts w:cs="Arial"/>
          <w:bCs/>
        </w:rPr>
        <w:t xml:space="preserve">в </w:t>
      </w:r>
      <w:r>
        <w:rPr>
          <w:rFonts w:cs="Arial"/>
          <w:bCs/>
        </w:rPr>
        <w:t>отдельные законодательные акты Российской Ф</w:t>
      </w:r>
      <w:r w:rsidRPr="00497EDB">
        <w:rPr>
          <w:rFonts w:cs="Arial"/>
          <w:bCs/>
        </w:rPr>
        <w:t>едерации</w:t>
      </w:r>
      <w:r>
        <w:rPr>
          <w:rFonts w:cs="Arial"/>
        </w:rPr>
        <w:t xml:space="preserve"> </w:t>
      </w:r>
      <w:r w:rsidRPr="00497EDB">
        <w:rPr>
          <w:rFonts w:cs="Arial"/>
          <w:bCs/>
        </w:rPr>
        <w:t>в части определения полномочий и ответственности органов</w:t>
      </w:r>
      <w:r>
        <w:rPr>
          <w:rFonts w:cs="Arial"/>
        </w:rPr>
        <w:t xml:space="preserve"> </w:t>
      </w:r>
      <w:r w:rsidRPr="00497EDB">
        <w:rPr>
          <w:rFonts w:cs="Arial"/>
          <w:bCs/>
        </w:rPr>
        <w:t>го</w:t>
      </w:r>
      <w:r>
        <w:rPr>
          <w:rFonts w:cs="Arial"/>
          <w:bCs/>
        </w:rPr>
        <w:t>сударственной власти субъектов Российской Ф</w:t>
      </w:r>
      <w:r w:rsidRPr="00497EDB">
        <w:rPr>
          <w:rFonts w:cs="Arial"/>
          <w:bCs/>
        </w:rPr>
        <w:t>едерации,</w:t>
      </w:r>
      <w:r>
        <w:rPr>
          <w:rFonts w:cs="Arial"/>
        </w:rPr>
        <w:t xml:space="preserve"> </w:t>
      </w:r>
      <w:r w:rsidRPr="00497EDB">
        <w:rPr>
          <w:rFonts w:cs="Arial"/>
          <w:bCs/>
        </w:rPr>
        <w:t>органов местного самоуправления и их должностных лиц</w:t>
      </w:r>
      <w:r>
        <w:rPr>
          <w:rFonts w:cs="Arial"/>
        </w:rPr>
        <w:t xml:space="preserve"> </w:t>
      </w:r>
      <w:r w:rsidRPr="00497EDB">
        <w:rPr>
          <w:rFonts w:cs="Arial"/>
          <w:bCs/>
        </w:rPr>
        <w:t>в сфере межнациональных отношений</w:t>
      </w:r>
      <w:r>
        <w:rPr>
          <w:rFonts w:cs="Arial"/>
          <w:bCs/>
        </w:rPr>
        <w:t xml:space="preserve">» предлагается дополнить </w:t>
      </w:r>
      <w:r w:rsidR="00700E6A">
        <w:rPr>
          <w:rFonts w:cs="Arial"/>
        </w:rPr>
        <w:t>компетенцию Правительства области, определенной статьей 41 Устава Тюменской области</w:t>
      </w:r>
      <w:r>
        <w:rPr>
          <w:rFonts w:cs="Arial"/>
        </w:rPr>
        <w:t>,</w:t>
      </w:r>
      <w:r w:rsidR="00700E6A">
        <w:rPr>
          <w:rFonts w:cs="Arial"/>
        </w:rPr>
        <w:t xml:space="preserve"> </w:t>
      </w:r>
      <w:r>
        <w:rPr>
          <w:rFonts w:cs="Arial"/>
        </w:rPr>
        <w:t>новым пунктом, устанавливающим, что Правительство Тюменской</w:t>
      </w:r>
      <w:proofErr w:type="gramEnd"/>
      <w:r>
        <w:rPr>
          <w:rFonts w:cs="Arial"/>
        </w:rPr>
        <w:t xml:space="preserve"> области </w:t>
      </w:r>
      <w:r>
        <w:t>осуществляет</w:t>
      </w:r>
      <w:r w:rsidRPr="009D46EE">
        <w:t xml:space="preserve"> в пределах своих полномочий мер</w:t>
      </w:r>
      <w:r>
        <w:t>ы</w:t>
      </w:r>
      <w:r w:rsidRPr="009D46EE">
        <w:t xml:space="preserve">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в Тюменской области,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r>
        <w:t>.</w:t>
      </w:r>
    </w:p>
    <w:p w:rsidR="00497EDB" w:rsidRDefault="00497EDB" w:rsidP="00497EDB">
      <w:pPr>
        <w:autoSpaceDE w:val="0"/>
        <w:autoSpaceDN w:val="0"/>
        <w:adjustRightInd w:val="0"/>
        <w:rPr>
          <w:rFonts w:cs="Arial"/>
        </w:rPr>
      </w:pPr>
      <w:r>
        <w:rPr>
          <w:rFonts w:cs="Arial"/>
        </w:rPr>
        <w:tab/>
      </w:r>
      <w:proofErr w:type="gramStart"/>
      <w:r>
        <w:rPr>
          <w:rFonts w:cs="Arial"/>
        </w:rPr>
        <w:t>Также предлагается внести изменения в пункт 14 статьи 41 Устава Тюменской области, устанавливающие, что Правительство Тюменской области не только учреждает печатные средства массовой информации для обнародования (официального опубликования) официальной информации, но и сетевые издания.</w:t>
      </w:r>
      <w:proofErr w:type="gramEnd"/>
    </w:p>
    <w:p w:rsidR="00861818" w:rsidRDefault="00861818" w:rsidP="0081008A">
      <w:pPr>
        <w:ind w:firstLine="600"/>
        <w:jc w:val="center"/>
        <w:rPr>
          <w:rFonts w:cs="Arial"/>
          <w:b/>
          <w:color w:val="000000"/>
          <w:spacing w:val="-7"/>
        </w:rPr>
      </w:pPr>
      <w:r w:rsidRPr="00E34160">
        <w:br w:type="page"/>
      </w:r>
      <w:r>
        <w:rPr>
          <w:rFonts w:cs="Arial"/>
          <w:b/>
          <w:color w:val="000000"/>
          <w:spacing w:val="-7"/>
        </w:rPr>
        <w:lastRenderedPageBreak/>
        <w:t>ФИНАНСОВО-ЭКОНОМИЧЕСКОЕ ОБОСНОВАНИЕ</w:t>
      </w:r>
    </w:p>
    <w:p w:rsidR="00861818" w:rsidRDefault="00861818" w:rsidP="00861818">
      <w:pPr>
        <w:jc w:val="center"/>
        <w:rPr>
          <w:rFonts w:cs="Arial"/>
          <w:b/>
          <w:bCs/>
          <w:color w:val="000000"/>
          <w:spacing w:val="-7"/>
        </w:rPr>
      </w:pPr>
      <w:r>
        <w:rPr>
          <w:rFonts w:cs="Arial"/>
          <w:b/>
          <w:bCs/>
          <w:color w:val="000000"/>
          <w:spacing w:val="-7"/>
        </w:rPr>
        <w:t>проекта закона Тюменской области</w:t>
      </w:r>
    </w:p>
    <w:p w:rsidR="00497EDB" w:rsidRPr="00861818" w:rsidRDefault="00497EDB" w:rsidP="00497EDB">
      <w:pPr>
        <w:jc w:val="center"/>
        <w:rPr>
          <w:rFonts w:cs="Arial"/>
          <w:b/>
          <w:bCs/>
        </w:rPr>
      </w:pPr>
      <w:r w:rsidRPr="00861818">
        <w:rPr>
          <w:rFonts w:cs="Arial"/>
          <w:b/>
        </w:rPr>
        <w:t>«</w:t>
      </w:r>
      <w:r>
        <w:rPr>
          <w:b/>
        </w:rPr>
        <w:t>О внесении изменений</w:t>
      </w:r>
      <w:r w:rsidRPr="00861818">
        <w:rPr>
          <w:b/>
        </w:rPr>
        <w:t xml:space="preserve"> в </w:t>
      </w:r>
      <w:r>
        <w:rPr>
          <w:b/>
        </w:rPr>
        <w:t>Устав</w:t>
      </w:r>
      <w:r w:rsidRPr="00861818">
        <w:rPr>
          <w:b/>
        </w:rPr>
        <w:t xml:space="preserve"> Тюменской области</w:t>
      </w:r>
      <w:r w:rsidRPr="00861818">
        <w:rPr>
          <w:rFonts w:cs="Arial"/>
          <w:b/>
          <w:bCs/>
        </w:rPr>
        <w:t>»</w:t>
      </w:r>
    </w:p>
    <w:p w:rsidR="00861818" w:rsidRDefault="00861818" w:rsidP="00861818">
      <w:pPr>
        <w:pStyle w:val="ConsNormal"/>
        <w:spacing w:line="360" w:lineRule="auto"/>
        <w:ind w:firstLine="708"/>
        <w:jc w:val="both"/>
        <w:rPr>
          <w:sz w:val="24"/>
          <w:szCs w:val="24"/>
        </w:rPr>
      </w:pPr>
    </w:p>
    <w:p w:rsidR="00861818" w:rsidRPr="00D87D31" w:rsidRDefault="00861818" w:rsidP="00D87D31">
      <w:pPr>
        <w:ind w:firstLine="720"/>
        <w:rPr>
          <w:color w:val="000000"/>
        </w:rPr>
      </w:pPr>
      <w:r w:rsidRPr="00D87D31">
        <w:t xml:space="preserve">Принятие Закона Тюменской области </w:t>
      </w:r>
      <w:r w:rsidR="00D87D31" w:rsidRPr="00D87D31">
        <w:rPr>
          <w:rFonts w:cs="Arial"/>
        </w:rPr>
        <w:t>«</w:t>
      </w:r>
      <w:r w:rsidR="00497EDB">
        <w:t>О внесении изменений</w:t>
      </w:r>
      <w:r w:rsidR="00D87D31" w:rsidRPr="00D87D31">
        <w:t xml:space="preserve"> в </w:t>
      </w:r>
      <w:r w:rsidR="00497EDB">
        <w:t xml:space="preserve">Устав </w:t>
      </w:r>
      <w:r w:rsidR="00D87D31" w:rsidRPr="00D87D31">
        <w:t>Тюменской области</w:t>
      </w:r>
      <w:r w:rsidR="00D87D31" w:rsidRPr="00D87D31">
        <w:rPr>
          <w:rFonts w:cs="Arial"/>
          <w:bCs/>
        </w:rPr>
        <w:t xml:space="preserve">» </w:t>
      </w:r>
      <w:r w:rsidRPr="00D87D31">
        <w:rPr>
          <w:color w:val="000000"/>
        </w:rPr>
        <w:t xml:space="preserve">не потребует дополнительных затрат, покрываемых за </w:t>
      </w:r>
      <w:r w:rsidR="00E47A0A">
        <w:rPr>
          <w:color w:val="000000"/>
        </w:rPr>
        <w:t>счет средств областного бюджета</w:t>
      </w:r>
      <w:r w:rsidRPr="00D87D31">
        <w:rPr>
          <w:color w:val="000000"/>
        </w:rPr>
        <w:t>.</w:t>
      </w:r>
    </w:p>
    <w:p w:rsidR="00861818" w:rsidRDefault="00861818" w:rsidP="00861818">
      <w:pPr>
        <w:pStyle w:val="a4"/>
        <w:tabs>
          <w:tab w:val="left" w:pos="708"/>
        </w:tabs>
        <w:jc w:val="center"/>
        <w:rPr>
          <w:rFonts w:cs="Arial"/>
          <w:b/>
        </w:rPr>
      </w:pPr>
    </w:p>
    <w:p w:rsidR="00861818" w:rsidRDefault="00861818" w:rsidP="00861818">
      <w:pPr>
        <w:pStyle w:val="a4"/>
        <w:tabs>
          <w:tab w:val="left" w:pos="708"/>
        </w:tabs>
        <w:jc w:val="center"/>
        <w:rPr>
          <w:rFonts w:cs="Arial"/>
          <w:b/>
        </w:rPr>
      </w:pPr>
    </w:p>
    <w:p w:rsidR="00861818" w:rsidRDefault="00861818" w:rsidP="00861818">
      <w:pPr>
        <w:pStyle w:val="a4"/>
        <w:tabs>
          <w:tab w:val="left" w:pos="708"/>
        </w:tabs>
        <w:jc w:val="center"/>
        <w:rPr>
          <w:rFonts w:cs="Arial"/>
          <w:b/>
        </w:rPr>
      </w:pPr>
    </w:p>
    <w:p w:rsidR="00E47A0A" w:rsidRDefault="00E47A0A" w:rsidP="00861818">
      <w:pPr>
        <w:pStyle w:val="a4"/>
        <w:tabs>
          <w:tab w:val="left" w:pos="708"/>
        </w:tabs>
        <w:jc w:val="center"/>
        <w:rPr>
          <w:rFonts w:cs="Arial"/>
          <w:b/>
        </w:rPr>
      </w:pPr>
    </w:p>
    <w:p w:rsidR="00861818" w:rsidRDefault="00861818" w:rsidP="00861818">
      <w:pPr>
        <w:pStyle w:val="a4"/>
        <w:tabs>
          <w:tab w:val="left" w:pos="708"/>
        </w:tabs>
        <w:jc w:val="center"/>
        <w:rPr>
          <w:rFonts w:cs="Arial"/>
          <w:b/>
        </w:rPr>
      </w:pPr>
      <w:r>
        <w:rPr>
          <w:rFonts w:cs="Arial"/>
          <w:b/>
        </w:rPr>
        <w:t>ПЕРЕЧЕНЬ</w:t>
      </w:r>
    </w:p>
    <w:p w:rsidR="00861818" w:rsidRDefault="00861818" w:rsidP="00861818">
      <w:pPr>
        <w:pStyle w:val="ConsNormal"/>
        <w:ind w:hanging="5"/>
        <w:jc w:val="center"/>
        <w:rPr>
          <w:b/>
          <w:bCs/>
          <w:sz w:val="24"/>
          <w:szCs w:val="24"/>
        </w:rPr>
      </w:pPr>
      <w:r>
        <w:rPr>
          <w:b/>
          <w:bCs/>
          <w:sz w:val="24"/>
          <w:szCs w:val="24"/>
        </w:rPr>
        <w:t xml:space="preserve">законов, подлежащих признанию </w:t>
      </w:r>
      <w:proofErr w:type="gramStart"/>
      <w:r>
        <w:rPr>
          <w:b/>
          <w:bCs/>
          <w:sz w:val="24"/>
          <w:szCs w:val="24"/>
        </w:rPr>
        <w:t>утратившими</w:t>
      </w:r>
      <w:proofErr w:type="gramEnd"/>
      <w:r>
        <w:rPr>
          <w:b/>
          <w:bCs/>
          <w:sz w:val="24"/>
          <w:szCs w:val="24"/>
        </w:rPr>
        <w:t xml:space="preserve"> силу, </w:t>
      </w:r>
    </w:p>
    <w:p w:rsidR="00861818" w:rsidRDefault="00861818" w:rsidP="00861818">
      <w:pPr>
        <w:pStyle w:val="ConsNormal"/>
        <w:ind w:hanging="5"/>
        <w:jc w:val="center"/>
        <w:rPr>
          <w:b/>
          <w:bCs/>
          <w:sz w:val="24"/>
          <w:szCs w:val="24"/>
        </w:rPr>
      </w:pPr>
      <w:r>
        <w:rPr>
          <w:b/>
          <w:bCs/>
          <w:sz w:val="24"/>
          <w:szCs w:val="24"/>
        </w:rPr>
        <w:t xml:space="preserve">приостановлению, изменению, дополнению или принятию </w:t>
      </w:r>
    </w:p>
    <w:p w:rsidR="00861818" w:rsidRDefault="00861818" w:rsidP="00861818">
      <w:pPr>
        <w:shd w:val="clear" w:color="auto" w:fill="FFFFFF"/>
        <w:ind w:right="14" w:hanging="5"/>
        <w:jc w:val="center"/>
        <w:rPr>
          <w:rFonts w:cs="Arial"/>
          <w:b/>
          <w:color w:val="000000"/>
          <w:spacing w:val="-7"/>
        </w:rPr>
      </w:pPr>
      <w:r>
        <w:rPr>
          <w:rFonts w:cs="Arial"/>
          <w:b/>
          <w:bCs/>
        </w:rPr>
        <w:t>в связи с принятием Закона Тюменской области</w:t>
      </w:r>
    </w:p>
    <w:p w:rsidR="00497EDB" w:rsidRPr="00861818" w:rsidRDefault="00497EDB" w:rsidP="00497EDB">
      <w:pPr>
        <w:jc w:val="center"/>
        <w:rPr>
          <w:rFonts w:cs="Arial"/>
          <w:b/>
          <w:bCs/>
        </w:rPr>
      </w:pPr>
      <w:r w:rsidRPr="00861818">
        <w:rPr>
          <w:rFonts w:cs="Arial"/>
          <w:b/>
        </w:rPr>
        <w:t>«</w:t>
      </w:r>
      <w:r>
        <w:rPr>
          <w:b/>
        </w:rPr>
        <w:t>О внесении изменений</w:t>
      </w:r>
      <w:r w:rsidRPr="00861818">
        <w:rPr>
          <w:b/>
        </w:rPr>
        <w:t xml:space="preserve"> в </w:t>
      </w:r>
      <w:r>
        <w:rPr>
          <w:b/>
        </w:rPr>
        <w:t>Устав</w:t>
      </w:r>
      <w:r w:rsidRPr="00861818">
        <w:rPr>
          <w:b/>
        </w:rPr>
        <w:t xml:space="preserve"> Тюменской области</w:t>
      </w:r>
      <w:r w:rsidRPr="00861818">
        <w:rPr>
          <w:rFonts w:cs="Arial"/>
          <w:b/>
          <w:bCs/>
        </w:rPr>
        <w:t>»</w:t>
      </w:r>
    </w:p>
    <w:p w:rsidR="00861818" w:rsidRDefault="00861818" w:rsidP="00861818">
      <w:pPr>
        <w:jc w:val="center"/>
      </w:pPr>
    </w:p>
    <w:p w:rsidR="00E47A0A" w:rsidRDefault="00E47A0A" w:rsidP="00861818">
      <w:pPr>
        <w:jc w:val="center"/>
      </w:pPr>
    </w:p>
    <w:p w:rsidR="00D87D31" w:rsidRDefault="00861818" w:rsidP="00B96C1F">
      <w:pPr>
        <w:ind w:firstLine="720"/>
        <w:rPr>
          <w:rFonts w:cs="Arial"/>
        </w:rPr>
      </w:pPr>
      <w:r w:rsidRPr="00D87D31">
        <w:rPr>
          <w:rFonts w:cs="Arial"/>
          <w:bCs/>
        </w:rPr>
        <w:t xml:space="preserve">Принятие Закона Тюменской области </w:t>
      </w:r>
      <w:r w:rsidR="00D87D31" w:rsidRPr="00D87D31">
        <w:rPr>
          <w:rFonts w:cs="Arial"/>
        </w:rPr>
        <w:t>«</w:t>
      </w:r>
      <w:r w:rsidR="00497EDB">
        <w:t>О внесении изменений</w:t>
      </w:r>
      <w:r w:rsidR="00D87D31" w:rsidRPr="00D87D31">
        <w:t xml:space="preserve"> в </w:t>
      </w:r>
      <w:r w:rsidR="00497EDB">
        <w:t xml:space="preserve">Устав </w:t>
      </w:r>
      <w:r w:rsidR="00D87D31" w:rsidRPr="00D87D31">
        <w:t>Тюменской области</w:t>
      </w:r>
      <w:r w:rsidR="00D87D31" w:rsidRPr="00D87D31">
        <w:rPr>
          <w:rFonts w:cs="Arial"/>
          <w:bCs/>
        </w:rPr>
        <w:t>»</w:t>
      </w:r>
      <w:r w:rsidR="00D87D31">
        <w:rPr>
          <w:rFonts w:cs="Arial"/>
          <w:bCs/>
        </w:rPr>
        <w:t xml:space="preserve"> </w:t>
      </w:r>
      <w:r w:rsidRPr="00B35295">
        <w:rPr>
          <w:rFonts w:cs="Arial"/>
        </w:rPr>
        <w:t xml:space="preserve">потребует </w:t>
      </w:r>
      <w:r>
        <w:rPr>
          <w:rFonts w:cs="Arial"/>
        </w:rPr>
        <w:t>внесения изменени</w:t>
      </w:r>
      <w:r w:rsidR="00D87D31">
        <w:rPr>
          <w:rFonts w:cs="Arial"/>
        </w:rPr>
        <w:t>й:</w:t>
      </w:r>
    </w:p>
    <w:p w:rsidR="00861818" w:rsidRDefault="00E47A0A" w:rsidP="00B96C1F">
      <w:pPr>
        <w:ind w:firstLine="720"/>
        <w:rPr>
          <w:rFonts w:cs="Arial"/>
        </w:rPr>
      </w:pPr>
      <w:r>
        <w:rPr>
          <w:rFonts w:cs="Arial"/>
        </w:rPr>
        <w:t>1)</w:t>
      </w:r>
      <w:r w:rsidR="00861818">
        <w:rPr>
          <w:rFonts w:cs="Arial"/>
        </w:rPr>
        <w:t xml:space="preserve"> в </w:t>
      </w:r>
      <w:r w:rsidR="00D87D31">
        <w:rPr>
          <w:rFonts w:cs="Arial"/>
        </w:rPr>
        <w:t xml:space="preserve">статью 24 </w:t>
      </w:r>
      <w:r w:rsidR="00861818">
        <w:rPr>
          <w:rFonts w:cs="Arial"/>
        </w:rPr>
        <w:t>Закон</w:t>
      </w:r>
      <w:r w:rsidR="00D87D31">
        <w:rPr>
          <w:rFonts w:cs="Arial"/>
        </w:rPr>
        <w:t>а</w:t>
      </w:r>
      <w:r w:rsidR="00861818">
        <w:rPr>
          <w:rFonts w:cs="Arial"/>
        </w:rPr>
        <w:t xml:space="preserve"> Тюменской области «Об основах организации и деятельности Тюменской областной Думы»</w:t>
      </w:r>
      <w:r w:rsidR="00E34160">
        <w:rPr>
          <w:rFonts w:cs="Arial"/>
        </w:rPr>
        <w:t>;</w:t>
      </w:r>
    </w:p>
    <w:p w:rsidR="00861818" w:rsidRPr="007C50B5" w:rsidRDefault="00E34160" w:rsidP="00B96C1F">
      <w:pPr>
        <w:spacing w:after="120"/>
        <w:ind w:firstLine="748"/>
        <w:rPr>
          <w:rFonts w:cs="Arial"/>
        </w:rPr>
      </w:pPr>
      <w:r>
        <w:rPr>
          <w:rFonts w:cs="Arial"/>
          <w:bCs/>
        </w:rPr>
        <w:t>2</w:t>
      </w:r>
      <w:r w:rsidR="00861818">
        <w:rPr>
          <w:rFonts w:cs="Arial"/>
          <w:bCs/>
        </w:rPr>
        <w:t xml:space="preserve">) </w:t>
      </w:r>
      <w:r w:rsidR="008300F5">
        <w:rPr>
          <w:rFonts w:cs="Arial"/>
          <w:bCs/>
        </w:rPr>
        <w:t xml:space="preserve">в статью 115 Регламента Тюменской областной </w:t>
      </w:r>
      <w:r w:rsidR="00E47A0A">
        <w:rPr>
          <w:rFonts w:cs="Arial"/>
          <w:bCs/>
        </w:rPr>
        <w:t>Думы</w:t>
      </w:r>
      <w:r w:rsidR="008300F5">
        <w:rPr>
          <w:rFonts w:cs="Arial"/>
        </w:rPr>
        <w:t>.</w:t>
      </w:r>
    </w:p>
    <w:p w:rsidR="00861818" w:rsidRPr="00323090" w:rsidRDefault="00861818" w:rsidP="00861818">
      <w:pPr>
        <w:spacing w:after="120" w:line="264" w:lineRule="auto"/>
        <w:ind w:firstLine="748"/>
        <w:rPr>
          <w:rFonts w:cs="Arial"/>
        </w:rPr>
      </w:pPr>
    </w:p>
    <w:p w:rsidR="00B96C1F" w:rsidRDefault="00B96C1F" w:rsidP="00E47A0A">
      <w:pPr>
        <w:rPr>
          <w:rFonts w:cs="Arial"/>
          <w:b/>
        </w:rPr>
      </w:pPr>
    </w:p>
    <w:p w:rsidR="008300F5" w:rsidRDefault="008300F5" w:rsidP="00861818">
      <w:pPr>
        <w:jc w:val="center"/>
        <w:rPr>
          <w:rFonts w:cs="Arial"/>
          <w:b/>
        </w:rPr>
      </w:pPr>
    </w:p>
    <w:p w:rsidR="00861818" w:rsidRPr="00494C29" w:rsidRDefault="00861818" w:rsidP="00861818">
      <w:pPr>
        <w:jc w:val="center"/>
        <w:rPr>
          <w:rFonts w:cs="Arial"/>
          <w:b/>
        </w:rPr>
      </w:pPr>
      <w:r w:rsidRPr="00494C29">
        <w:rPr>
          <w:rFonts w:cs="Arial"/>
          <w:b/>
        </w:rPr>
        <w:t>СПРАВКА</w:t>
      </w:r>
    </w:p>
    <w:p w:rsidR="00861818" w:rsidRPr="00494C29" w:rsidRDefault="00861818" w:rsidP="00861818">
      <w:pPr>
        <w:jc w:val="center"/>
        <w:rPr>
          <w:rFonts w:cs="Arial"/>
          <w:b/>
        </w:rPr>
      </w:pPr>
      <w:r w:rsidRPr="00494C29">
        <w:rPr>
          <w:rFonts w:cs="Arial"/>
          <w:b/>
        </w:rPr>
        <w:t>о состоянии законодательства, регулирующего данную сферу</w:t>
      </w:r>
    </w:p>
    <w:p w:rsidR="00861818" w:rsidRPr="000B28A9" w:rsidRDefault="00861818" w:rsidP="00861818">
      <w:pPr>
        <w:spacing w:line="360" w:lineRule="auto"/>
        <w:ind w:firstLine="720"/>
        <w:jc w:val="center"/>
        <w:rPr>
          <w:rFonts w:cs="Arial"/>
        </w:rPr>
      </w:pPr>
    </w:p>
    <w:p w:rsidR="00861818" w:rsidRPr="000B28A9" w:rsidRDefault="00861818" w:rsidP="00861818">
      <w:pPr>
        <w:pStyle w:val="ConsNormal"/>
        <w:jc w:val="both"/>
        <w:rPr>
          <w:sz w:val="24"/>
          <w:szCs w:val="24"/>
        </w:rPr>
      </w:pPr>
      <w:r w:rsidRPr="000B28A9">
        <w:rPr>
          <w:sz w:val="24"/>
          <w:szCs w:val="24"/>
        </w:rPr>
        <w:t>1. Конституция Российской Федерации.</w:t>
      </w:r>
    </w:p>
    <w:p w:rsidR="00861818" w:rsidRPr="000B28A9" w:rsidRDefault="00861818" w:rsidP="00861818">
      <w:pPr>
        <w:pStyle w:val="ConsNormal"/>
        <w:jc w:val="both"/>
        <w:rPr>
          <w:rFonts w:cs="Arial"/>
          <w:sz w:val="24"/>
          <w:szCs w:val="24"/>
        </w:rPr>
      </w:pPr>
      <w:r w:rsidRPr="000B28A9">
        <w:rPr>
          <w:sz w:val="24"/>
          <w:szCs w:val="24"/>
        </w:rPr>
        <w:t>2. </w:t>
      </w:r>
      <w:r w:rsidRPr="000B28A9">
        <w:rPr>
          <w:rFonts w:cs="Arial"/>
          <w:sz w:val="24"/>
          <w:szCs w:val="24"/>
        </w:rPr>
        <w:t xml:space="preserve">Федеральный </w:t>
      </w:r>
      <w:hyperlink r:id="rId6" w:history="1">
        <w:r w:rsidRPr="000B28A9">
          <w:rPr>
            <w:rFonts w:cs="Arial"/>
            <w:sz w:val="24"/>
            <w:szCs w:val="24"/>
          </w:rPr>
          <w:t>закон</w:t>
        </w:r>
      </w:hyperlink>
      <w:r w:rsidRPr="000B28A9">
        <w:rPr>
          <w:rFonts w:cs="Arial"/>
          <w:sz w:val="24"/>
          <w:szCs w:val="24"/>
        </w:rPr>
        <w:t xml:space="preserve"> от 06.10.1999 № 184-ФЗ</w:t>
      </w:r>
      <w:r w:rsidR="000B28A9" w:rsidRPr="000B28A9">
        <w:rPr>
          <w:rFonts w:cs="Arial"/>
          <w:sz w:val="24"/>
          <w:szCs w:val="24"/>
        </w:rPr>
        <w:t xml:space="preserve"> </w:t>
      </w:r>
      <w:r w:rsidRPr="000B28A9">
        <w:rPr>
          <w:rFonts w:cs="Arial"/>
          <w:sz w:val="24"/>
          <w:szCs w:val="24"/>
        </w:rPr>
        <w:t xml:space="preserve">«Об общих принципах организации законодательных (представительных) и исполнительных органов государственной власти </w:t>
      </w:r>
      <w:r w:rsidR="005107B1">
        <w:rPr>
          <w:rFonts w:cs="Arial"/>
          <w:sz w:val="24"/>
          <w:szCs w:val="24"/>
        </w:rPr>
        <w:t>субъектов Российской Федерации».</w:t>
      </w:r>
    </w:p>
    <w:p w:rsidR="00861818" w:rsidRPr="000B28A9" w:rsidRDefault="005107B1" w:rsidP="00861818">
      <w:pPr>
        <w:pStyle w:val="ConsNormal"/>
        <w:jc w:val="both"/>
        <w:rPr>
          <w:sz w:val="24"/>
          <w:szCs w:val="24"/>
        </w:rPr>
      </w:pPr>
      <w:r>
        <w:rPr>
          <w:sz w:val="24"/>
          <w:szCs w:val="24"/>
        </w:rPr>
        <w:t>3. Устав Тюменской области.</w:t>
      </w:r>
    </w:p>
    <w:p w:rsidR="00861818" w:rsidRPr="000B28A9" w:rsidRDefault="008300F5" w:rsidP="00861818">
      <w:pPr>
        <w:pStyle w:val="ConsNormal"/>
        <w:jc w:val="both"/>
        <w:rPr>
          <w:sz w:val="24"/>
          <w:szCs w:val="24"/>
        </w:rPr>
      </w:pPr>
      <w:r w:rsidRPr="000B28A9">
        <w:rPr>
          <w:sz w:val="24"/>
          <w:szCs w:val="24"/>
        </w:rPr>
        <w:t>4</w:t>
      </w:r>
      <w:r w:rsidR="00861818" w:rsidRPr="000B28A9">
        <w:rPr>
          <w:sz w:val="24"/>
          <w:szCs w:val="24"/>
        </w:rPr>
        <w:t>. Закон Т</w:t>
      </w:r>
      <w:r w:rsidR="005107B1">
        <w:rPr>
          <w:sz w:val="24"/>
          <w:szCs w:val="24"/>
        </w:rPr>
        <w:t>юменской области от 12.03.2001 № 276 «</w:t>
      </w:r>
      <w:r w:rsidR="00861818" w:rsidRPr="000B28A9">
        <w:rPr>
          <w:sz w:val="24"/>
          <w:szCs w:val="24"/>
        </w:rPr>
        <w:t>Об основах организации и деятел</w:t>
      </w:r>
      <w:r w:rsidR="005107B1">
        <w:rPr>
          <w:sz w:val="24"/>
          <w:szCs w:val="24"/>
        </w:rPr>
        <w:t>ьности Тюменской областной Думы».</w:t>
      </w:r>
    </w:p>
    <w:p w:rsidR="008300F5" w:rsidRPr="000B28A9" w:rsidRDefault="008300F5" w:rsidP="00861818">
      <w:pPr>
        <w:pStyle w:val="ConsNormal"/>
        <w:jc w:val="both"/>
        <w:rPr>
          <w:sz w:val="24"/>
          <w:szCs w:val="24"/>
        </w:rPr>
      </w:pPr>
      <w:r w:rsidRPr="000B28A9">
        <w:rPr>
          <w:sz w:val="24"/>
          <w:szCs w:val="24"/>
        </w:rPr>
        <w:t>5</w:t>
      </w:r>
      <w:r w:rsidR="00861818" w:rsidRPr="000B28A9">
        <w:rPr>
          <w:sz w:val="24"/>
          <w:szCs w:val="24"/>
        </w:rPr>
        <w:t xml:space="preserve">. </w:t>
      </w:r>
      <w:r w:rsidRPr="000B28A9">
        <w:rPr>
          <w:sz w:val="24"/>
          <w:szCs w:val="24"/>
        </w:rPr>
        <w:t>Рег</w:t>
      </w:r>
      <w:r w:rsidR="005107B1">
        <w:rPr>
          <w:sz w:val="24"/>
          <w:szCs w:val="24"/>
        </w:rPr>
        <w:t>ламент Тюменской областной Думы.</w:t>
      </w:r>
    </w:p>
    <w:p w:rsidR="001C66F4" w:rsidRDefault="001C66F4"/>
    <w:sectPr w:rsidR="001C66F4" w:rsidSect="001C66F4">
      <w:pgSz w:w="11906" w:h="16838"/>
      <w:pgMar w:top="1134" w:right="1134" w:bottom="1134" w:left="1134"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BFC" w:rsidRDefault="00CA7BFC">
      <w:r>
        <w:separator/>
      </w:r>
    </w:p>
  </w:endnote>
  <w:endnote w:type="continuationSeparator" w:id="0">
    <w:p w:rsidR="00CA7BFC" w:rsidRDefault="00CA7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BFC" w:rsidRDefault="00CA7BFC">
      <w:r>
        <w:separator/>
      </w:r>
    </w:p>
  </w:footnote>
  <w:footnote w:type="continuationSeparator" w:id="0">
    <w:p w:rsidR="00CA7BFC" w:rsidRDefault="00CA7B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1818"/>
    <w:rsid w:val="000316EF"/>
    <w:rsid w:val="00097F46"/>
    <w:rsid w:val="000B28A9"/>
    <w:rsid w:val="001550D9"/>
    <w:rsid w:val="001C66F4"/>
    <w:rsid w:val="001F1769"/>
    <w:rsid w:val="00214A0A"/>
    <w:rsid w:val="00240DCF"/>
    <w:rsid w:val="003175B8"/>
    <w:rsid w:val="003F432C"/>
    <w:rsid w:val="00410B4F"/>
    <w:rsid w:val="00486DA8"/>
    <w:rsid w:val="00497858"/>
    <w:rsid w:val="00497EDB"/>
    <w:rsid w:val="00507829"/>
    <w:rsid w:val="005107B1"/>
    <w:rsid w:val="0055631E"/>
    <w:rsid w:val="00557C3E"/>
    <w:rsid w:val="005871CA"/>
    <w:rsid w:val="0061350E"/>
    <w:rsid w:val="006459D9"/>
    <w:rsid w:val="006B1D5A"/>
    <w:rsid w:val="00700E6A"/>
    <w:rsid w:val="007310C1"/>
    <w:rsid w:val="007F437C"/>
    <w:rsid w:val="0081008A"/>
    <w:rsid w:val="008300F5"/>
    <w:rsid w:val="00861818"/>
    <w:rsid w:val="0089153D"/>
    <w:rsid w:val="00891E90"/>
    <w:rsid w:val="008D00B3"/>
    <w:rsid w:val="00A14E0F"/>
    <w:rsid w:val="00A31D90"/>
    <w:rsid w:val="00A475B6"/>
    <w:rsid w:val="00A76C6B"/>
    <w:rsid w:val="00AD698B"/>
    <w:rsid w:val="00B14BB0"/>
    <w:rsid w:val="00B879E9"/>
    <w:rsid w:val="00B96C1F"/>
    <w:rsid w:val="00BD2835"/>
    <w:rsid w:val="00C2358F"/>
    <w:rsid w:val="00C35D32"/>
    <w:rsid w:val="00C55405"/>
    <w:rsid w:val="00CA7BFC"/>
    <w:rsid w:val="00D82E5E"/>
    <w:rsid w:val="00D87D31"/>
    <w:rsid w:val="00DD145E"/>
    <w:rsid w:val="00E34160"/>
    <w:rsid w:val="00E47A0A"/>
    <w:rsid w:val="00EF2B41"/>
    <w:rsid w:val="00F07903"/>
    <w:rsid w:val="00F126BE"/>
    <w:rsid w:val="00F92E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6F4"/>
    <w:pPr>
      <w:jc w:val="both"/>
    </w:pPr>
    <w:rPr>
      <w:rFonts w:ascii="Arial" w:hAnsi="Arial"/>
      <w:sz w:val="24"/>
      <w:szCs w:val="24"/>
    </w:rPr>
  </w:style>
  <w:style w:type="paragraph" w:styleId="1">
    <w:name w:val="heading 1"/>
    <w:basedOn w:val="a"/>
    <w:next w:val="a"/>
    <w:qFormat/>
    <w:rsid w:val="00861818"/>
    <w:pPr>
      <w:keepNext/>
      <w:jc w:val="center"/>
      <w:outlineLvl w:val="0"/>
    </w:pPr>
    <w:rPr>
      <w:rFonts w:ascii="Times New Roman" w:hAnsi="Times New Roman"/>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1769"/>
    <w:pPr>
      <w:tabs>
        <w:tab w:val="center" w:pos="4677"/>
        <w:tab w:val="right" w:pos="9355"/>
      </w:tabs>
    </w:pPr>
  </w:style>
  <w:style w:type="paragraph" w:styleId="a4">
    <w:name w:val="footer"/>
    <w:basedOn w:val="a"/>
    <w:rsid w:val="001F1769"/>
    <w:pPr>
      <w:tabs>
        <w:tab w:val="center" w:pos="4677"/>
        <w:tab w:val="right" w:pos="9355"/>
      </w:tabs>
    </w:pPr>
  </w:style>
  <w:style w:type="paragraph" w:customStyle="1" w:styleId="ConsPlusNonformat">
    <w:name w:val="ConsPlusNonformat"/>
    <w:rsid w:val="00861818"/>
    <w:pPr>
      <w:widowControl w:val="0"/>
      <w:autoSpaceDE w:val="0"/>
      <w:autoSpaceDN w:val="0"/>
      <w:adjustRightInd w:val="0"/>
    </w:pPr>
    <w:rPr>
      <w:rFonts w:ascii="Courier New" w:hAnsi="Courier New" w:cs="Courier New"/>
    </w:rPr>
  </w:style>
  <w:style w:type="paragraph" w:customStyle="1" w:styleId="ConsPlusTitle">
    <w:name w:val="ConsPlusTitle"/>
    <w:rsid w:val="00861818"/>
    <w:pPr>
      <w:widowControl w:val="0"/>
      <w:autoSpaceDE w:val="0"/>
      <w:autoSpaceDN w:val="0"/>
      <w:adjustRightInd w:val="0"/>
    </w:pPr>
    <w:rPr>
      <w:rFonts w:ascii="Arial" w:hAnsi="Arial" w:cs="Arial"/>
      <w:b/>
      <w:bCs/>
      <w:sz w:val="24"/>
      <w:szCs w:val="24"/>
    </w:rPr>
  </w:style>
  <w:style w:type="paragraph" w:styleId="a5">
    <w:name w:val="Body Text"/>
    <w:basedOn w:val="a"/>
    <w:rsid w:val="00861818"/>
    <w:pPr>
      <w:jc w:val="center"/>
    </w:pPr>
    <w:rPr>
      <w:rFonts w:ascii="Times New Roman" w:hAnsi="Times New Roman"/>
      <w:b/>
      <w:sz w:val="28"/>
      <w:szCs w:val="20"/>
      <w:lang w:val="en-US"/>
    </w:rPr>
  </w:style>
  <w:style w:type="paragraph" w:customStyle="1" w:styleId="ConsNormal">
    <w:name w:val="ConsNormal"/>
    <w:rsid w:val="00861818"/>
    <w:pPr>
      <w:ind w:firstLine="720"/>
    </w:pPr>
    <w:rPr>
      <w:rFonts w:ascii="Arial" w:hAnsi="Arial"/>
      <w:snapToGrid w:val="0"/>
    </w:rPr>
  </w:style>
  <w:style w:type="paragraph" w:customStyle="1" w:styleId="ConsTitle">
    <w:name w:val="ConsTitle"/>
    <w:rsid w:val="00861818"/>
    <w:pPr>
      <w:snapToGrid w:val="0"/>
    </w:pPr>
    <w:rPr>
      <w:rFonts w:ascii="Arial" w:hAnsi="Arial"/>
      <w:b/>
      <w:sz w:val="16"/>
    </w:rPr>
  </w:style>
  <w:style w:type="paragraph" w:styleId="a6">
    <w:name w:val="Balloon Text"/>
    <w:basedOn w:val="a"/>
    <w:semiHidden/>
    <w:rsid w:val="00BD28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3068;fld=13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498</Words>
  <Characters>3936</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вносится комитетом Тюменской областной Думы по государственному строительству и местному самоуправлению</vt:lpstr>
    </vt:vector>
  </TitlesOfParts>
  <Company>Тюменская областная Дума</Company>
  <LinksUpToDate>false</LinksUpToDate>
  <CharactersWithSpaces>4426</CharactersWithSpaces>
  <SharedDoc>false</SharedDoc>
  <HLinks>
    <vt:vector size="12" baseType="variant">
      <vt:variant>
        <vt:i4>8126562</vt:i4>
      </vt:variant>
      <vt:variant>
        <vt:i4>3</vt:i4>
      </vt:variant>
      <vt:variant>
        <vt:i4>0</vt:i4>
      </vt:variant>
      <vt:variant>
        <vt:i4>5</vt:i4>
      </vt:variant>
      <vt:variant>
        <vt:lpwstr>consultantplus://offline/ref=98724633773628199EC6CC60968D857C4AB051A9DF50315D83F1C3A3AE66093730011BA04077E4F9l56AC</vt:lpwstr>
      </vt:variant>
      <vt:variant>
        <vt:lpwstr/>
      </vt:variant>
      <vt:variant>
        <vt:i4>7798902</vt:i4>
      </vt:variant>
      <vt:variant>
        <vt:i4>0</vt:i4>
      </vt:variant>
      <vt:variant>
        <vt:i4>0</vt:i4>
      </vt:variant>
      <vt:variant>
        <vt:i4>5</vt:i4>
      </vt:variant>
      <vt:variant>
        <vt:lpwstr>consultantplus://offline/main?base=LAW;n=103068;fld=134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комитетом Тюменской областной Думы по государственному строительству и местному самоуправлению</dc:title>
  <dc:subject/>
  <dc:creator>Mishunina</dc:creator>
  <cp:keywords/>
  <dc:description/>
  <cp:lastModifiedBy>Kucherenko</cp:lastModifiedBy>
  <cp:revision>3</cp:revision>
  <cp:lastPrinted>2012-01-17T10:47:00Z</cp:lastPrinted>
  <dcterms:created xsi:type="dcterms:W3CDTF">2014-01-29T06:36:00Z</dcterms:created>
  <dcterms:modified xsi:type="dcterms:W3CDTF">2014-01-29T06:51:00Z</dcterms:modified>
</cp:coreProperties>
</file>