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48" w:rsidRDefault="00C03A48" w:rsidP="00C03A4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ПОЯСНИТЕЛЬНАЯ ЗАПИСКА</w:t>
      </w:r>
    </w:p>
    <w:p w:rsidR="00C03A48" w:rsidRDefault="00C03A48" w:rsidP="00C03A4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к проекту закона Тюменской области</w:t>
      </w:r>
    </w:p>
    <w:p w:rsidR="00C03A48" w:rsidRDefault="00C03A48" w:rsidP="00C03A48">
      <w:pPr>
        <w:autoSpaceDE w:val="0"/>
        <w:autoSpaceDN w:val="0"/>
        <w:adjustRightInd w:val="0"/>
        <w:jc w:val="center"/>
        <w:outlineLvl w:val="1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«О внесении изменений в некоторые законы Тюменской области» </w:t>
      </w:r>
    </w:p>
    <w:p w:rsidR="00C03A48" w:rsidRDefault="00C03A48" w:rsidP="00C03A48">
      <w:pPr>
        <w:jc w:val="center"/>
        <w:rPr>
          <w:rFonts w:cs="Arial"/>
          <w:b/>
          <w:szCs w:val="24"/>
        </w:rPr>
      </w:pPr>
    </w:p>
    <w:p w:rsidR="00C03A48" w:rsidRDefault="00C03A48" w:rsidP="00C03A48">
      <w:pPr>
        <w:autoSpaceDE w:val="0"/>
        <w:autoSpaceDN w:val="0"/>
        <w:adjustRightInd w:val="0"/>
        <w:outlineLvl w:val="1"/>
        <w:rPr>
          <w:iCs/>
          <w:szCs w:val="24"/>
        </w:rPr>
      </w:pPr>
    </w:p>
    <w:p w:rsidR="00C03A48" w:rsidRDefault="00C03A48" w:rsidP="008E6D68">
      <w:pPr>
        <w:autoSpaceDE w:val="0"/>
        <w:autoSpaceDN w:val="0"/>
        <w:adjustRightInd w:val="0"/>
        <w:spacing w:line="276" w:lineRule="auto"/>
        <w:ind w:firstLine="720"/>
        <w:outlineLvl w:val="1"/>
        <w:rPr>
          <w:rFonts w:cs="Arial"/>
          <w:szCs w:val="24"/>
        </w:rPr>
      </w:pPr>
      <w:r w:rsidRPr="00D02EA1">
        <w:rPr>
          <w:rFonts w:cs="Arial"/>
          <w:iCs/>
          <w:szCs w:val="24"/>
        </w:rPr>
        <w:t xml:space="preserve">Проект закона Тюменской области </w:t>
      </w:r>
      <w:r w:rsidRPr="00D02EA1">
        <w:rPr>
          <w:szCs w:val="24"/>
        </w:rPr>
        <w:t>«О внесении изменений в некоторые закон</w:t>
      </w:r>
      <w:r>
        <w:rPr>
          <w:szCs w:val="24"/>
        </w:rPr>
        <w:t>ы</w:t>
      </w:r>
      <w:r w:rsidRPr="00D02EA1">
        <w:rPr>
          <w:szCs w:val="24"/>
        </w:rPr>
        <w:t xml:space="preserve"> Тюменской области»</w:t>
      </w:r>
      <w:r>
        <w:rPr>
          <w:szCs w:val="24"/>
        </w:rPr>
        <w:t xml:space="preserve"> подготовлен в</w:t>
      </w:r>
      <w:r>
        <w:t xml:space="preserve"> целях </w:t>
      </w:r>
      <w:r>
        <w:rPr>
          <w:rFonts w:cs="Arial"/>
        </w:rPr>
        <w:t xml:space="preserve">совершенствования работы </w:t>
      </w:r>
      <w:r>
        <w:rPr>
          <w:rFonts w:cs="Arial"/>
          <w:szCs w:val="24"/>
        </w:rPr>
        <w:t>по подготовке и похождению законодательных инициатив</w:t>
      </w:r>
      <w:r>
        <w:rPr>
          <w:rFonts w:cs="Arial"/>
        </w:rPr>
        <w:t xml:space="preserve"> в областной Думе. Данный законопроект изменяет </w:t>
      </w:r>
      <w:r>
        <w:t xml:space="preserve">отдельные положения порядка прохождения </w:t>
      </w:r>
      <w:r w:rsidRPr="00BC0ECE">
        <w:rPr>
          <w:rFonts w:cs="Arial"/>
          <w:szCs w:val="24"/>
        </w:rPr>
        <w:t>проектов законов Тюменской области</w:t>
      </w:r>
      <w:r>
        <w:rPr>
          <w:rFonts w:cs="Arial"/>
          <w:szCs w:val="24"/>
        </w:rPr>
        <w:t>, поступивших</w:t>
      </w:r>
      <w:r w:rsidRPr="00BC0ECE">
        <w:rPr>
          <w:rFonts w:cs="Arial"/>
          <w:szCs w:val="24"/>
        </w:rPr>
        <w:t xml:space="preserve"> в областн</w:t>
      </w:r>
      <w:r>
        <w:rPr>
          <w:rFonts w:cs="Arial"/>
          <w:szCs w:val="24"/>
        </w:rPr>
        <w:t>ую</w:t>
      </w:r>
      <w:r w:rsidRPr="00BC0ECE">
        <w:rPr>
          <w:rFonts w:cs="Arial"/>
          <w:szCs w:val="24"/>
        </w:rPr>
        <w:t xml:space="preserve"> Дум</w:t>
      </w:r>
      <w:r>
        <w:rPr>
          <w:rFonts w:cs="Arial"/>
          <w:szCs w:val="24"/>
        </w:rPr>
        <w:t>у</w:t>
      </w:r>
      <w:r w:rsidRPr="00D02EA1">
        <w:rPr>
          <w:rFonts w:cs="Arial"/>
          <w:szCs w:val="24"/>
        </w:rPr>
        <w:t>.</w:t>
      </w:r>
    </w:p>
    <w:p w:rsidR="00C03A48" w:rsidRPr="00C03A48" w:rsidRDefault="00C03A48" w:rsidP="008E6D68">
      <w:pPr>
        <w:autoSpaceDE w:val="0"/>
        <w:autoSpaceDN w:val="0"/>
        <w:adjustRightInd w:val="0"/>
        <w:spacing w:line="276" w:lineRule="auto"/>
        <w:ind w:firstLine="720"/>
        <w:outlineLvl w:val="1"/>
        <w:rPr>
          <w:iCs/>
          <w:szCs w:val="24"/>
        </w:rPr>
      </w:pPr>
      <w:r>
        <w:rPr>
          <w:rFonts w:cs="Arial"/>
          <w:szCs w:val="24"/>
        </w:rPr>
        <w:t>Предлагается</w:t>
      </w:r>
      <w:r>
        <w:rPr>
          <w:iCs/>
          <w:szCs w:val="24"/>
        </w:rPr>
        <w:t xml:space="preserve"> проектом закона Тюменской области «О внесении изменений в некоторые законы Тюменской области» внести изменение</w:t>
      </w:r>
      <w:r>
        <w:rPr>
          <w:rFonts w:cs="Arial"/>
          <w:szCs w:val="24"/>
        </w:rPr>
        <w:t>:</w:t>
      </w:r>
    </w:p>
    <w:p w:rsidR="004D770A" w:rsidRDefault="004D770A" w:rsidP="004D770A">
      <w:pPr>
        <w:autoSpaceDE w:val="0"/>
        <w:autoSpaceDN w:val="0"/>
        <w:adjustRightInd w:val="0"/>
        <w:spacing w:line="276" w:lineRule="auto"/>
        <w:ind w:firstLine="540"/>
        <w:outlineLvl w:val="1"/>
        <w:rPr>
          <w:rFonts w:eastAsiaTheme="minorHAnsi" w:cs="Arial"/>
          <w:szCs w:val="24"/>
          <w:lang w:eastAsia="en-US"/>
        </w:rPr>
      </w:pPr>
      <w:r>
        <w:rPr>
          <w:rFonts w:cs="Arial"/>
          <w:szCs w:val="24"/>
        </w:rPr>
        <w:t xml:space="preserve">- </w:t>
      </w:r>
      <w:r>
        <w:rPr>
          <w:iCs/>
          <w:szCs w:val="24"/>
        </w:rPr>
        <w:t xml:space="preserve">в Закон Тюменской области </w:t>
      </w:r>
      <w:r>
        <w:rPr>
          <w:rFonts w:cs="Arial"/>
          <w:szCs w:val="24"/>
        </w:rPr>
        <w:t>от 12.03.2001 № 276 «</w:t>
      </w:r>
      <w:r>
        <w:rPr>
          <w:rFonts w:cs="Arial"/>
          <w:bCs/>
          <w:szCs w:val="24"/>
        </w:rPr>
        <w:t>Об основах организации и деятельности Тюменской областной Думы</w:t>
      </w:r>
      <w:r>
        <w:rPr>
          <w:rFonts w:cs="Arial"/>
          <w:szCs w:val="24"/>
        </w:rPr>
        <w:t>», установив, что председатель областной Думы</w:t>
      </w:r>
      <w:r w:rsidRPr="008E6D68">
        <w:rPr>
          <w:rFonts w:eastAsiaTheme="minorHAnsi" w:cs="Arial"/>
          <w:szCs w:val="24"/>
          <w:lang w:eastAsia="en-US"/>
        </w:rPr>
        <w:t xml:space="preserve"> </w:t>
      </w:r>
      <w:r>
        <w:rPr>
          <w:rFonts w:eastAsiaTheme="minorHAnsi" w:cs="Arial"/>
          <w:szCs w:val="24"/>
          <w:lang w:eastAsia="en-US"/>
        </w:rPr>
        <w:t xml:space="preserve">направляет поступивший в областную Думу законопроект и материалы к нему заместителю председателя областной Думы, курирующего соответствующее направление; </w:t>
      </w:r>
    </w:p>
    <w:p w:rsidR="00C03A48" w:rsidRDefault="00C03A48" w:rsidP="008E6D68">
      <w:pPr>
        <w:autoSpaceDE w:val="0"/>
        <w:autoSpaceDN w:val="0"/>
        <w:adjustRightInd w:val="0"/>
        <w:spacing w:line="276" w:lineRule="auto"/>
        <w:ind w:firstLine="540"/>
        <w:outlineLvl w:val="1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>
        <w:rPr>
          <w:iCs/>
          <w:szCs w:val="24"/>
        </w:rPr>
        <w:t xml:space="preserve">в Закон Тюменской области </w:t>
      </w:r>
      <w:r>
        <w:rPr>
          <w:rFonts w:cs="Arial"/>
          <w:szCs w:val="24"/>
        </w:rPr>
        <w:t>от 07.03.2003 № 121 «</w:t>
      </w:r>
      <w:r>
        <w:rPr>
          <w:rFonts w:cs="Arial"/>
          <w:bCs/>
          <w:szCs w:val="24"/>
        </w:rPr>
        <w:t>О порядке подготовки, принятия и действия нормативных правовых и правовых актов Тюменской области</w:t>
      </w:r>
      <w:r>
        <w:rPr>
          <w:rFonts w:cs="Arial"/>
          <w:szCs w:val="24"/>
        </w:rPr>
        <w:t>», закрепив</w:t>
      </w:r>
      <w:r w:rsidR="008E6D68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что</w:t>
      </w:r>
      <w:r>
        <w:rPr>
          <w:rFonts w:eastAsiaTheme="minorHAnsi" w:cs="Arial"/>
          <w:szCs w:val="24"/>
          <w:lang w:eastAsia="en-US"/>
        </w:rPr>
        <w:t xml:space="preserve"> представленный в областную Думу законопроект </w:t>
      </w:r>
      <w:r w:rsidR="008E6D68">
        <w:rPr>
          <w:rFonts w:eastAsiaTheme="minorHAnsi" w:cs="Arial"/>
          <w:szCs w:val="24"/>
          <w:lang w:eastAsia="en-US"/>
        </w:rPr>
        <w:t>без заключения Губернатора области, предусматривающий расходы, покрываемые за счет средств областного бюджета</w:t>
      </w:r>
      <w:r>
        <w:rPr>
          <w:rFonts w:eastAsiaTheme="minorHAnsi" w:cs="Arial"/>
          <w:szCs w:val="24"/>
          <w:lang w:eastAsia="en-US"/>
        </w:rPr>
        <w:t xml:space="preserve">, направляется председателем </w:t>
      </w:r>
      <w:r w:rsidR="008E6D68">
        <w:rPr>
          <w:rFonts w:eastAsiaTheme="minorHAnsi" w:cs="Arial"/>
          <w:szCs w:val="24"/>
          <w:lang w:eastAsia="en-US"/>
        </w:rPr>
        <w:t xml:space="preserve">либо заместителем председателя </w:t>
      </w:r>
      <w:r>
        <w:rPr>
          <w:rFonts w:eastAsiaTheme="minorHAnsi" w:cs="Arial"/>
          <w:szCs w:val="24"/>
          <w:lang w:eastAsia="en-US"/>
        </w:rPr>
        <w:t>областной Думы</w:t>
      </w:r>
      <w:r w:rsidR="008E6D68" w:rsidRPr="008E6D68">
        <w:rPr>
          <w:rFonts w:eastAsiaTheme="minorHAnsi" w:cs="Arial"/>
          <w:szCs w:val="24"/>
          <w:lang w:eastAsia="en-US"/>
        </w:rPr>
        <w:t xml:space="preserve"> </w:t>
      </w:r>
      <w:r w:rsidR="008E6D68">
        <w:rPr>
          <w:rFonts w:eastAsiaTheme="minorHAnsi" w:cs="Arial"/>
          <w:szCs w:val="24"/>
          <w:lang w:eastAsia="en-US"/>
        </w:rPr>
        <w:t>субъекту права законодательной инициативы для получения заключения</w:t>
      </w:r>
      <w:r w:rsidR="00A0192E">
        <w:rPr>
          <w:rFonts w:eastAsiaTheme="minorHAnsi" w:cs="Arial"/>
          <w:szCs w:val="24"/>
          <w:lang w:eastAsia="en-US"/>
        </w:rPr>
        <w:t xml:space="preserve"> Губернатора</w:t>
      </w:r>
      <w:r w:rsidR="004D770A">
        <w:rPr>
          <w:rFonts w:eastAsiaTheme="minorHAnsi" w:cs="Arial"/>
          <w:szCs w:val="24"/>
          <w:lang w:eastAsia="en-US"/>
        </w:rPr>
        <w:t xml:space="preserve"> области.</w:t>
      </w:r>
    </w:p>
    <w:p w:rsidR="00C03A48" w:rsidRDefault="00C03A48" w:rsidP="00C03A48">
      <w:pPr>
        <w:autoSpaceDE w:val="0"/>
        <w:autoSpaceDN w:val="0"/>
        <w:adjustRightInd w:val="0"/>
        <w:ind w:firstLine="720"/>
        <w:outlineLvl w:val="1"/>
        <w:rPr>
          <w:rFonts w:cs="Arial"/>
          <w:szCs w:val="24"/>
        </w:rPr>
      </w:pPr>
      <w:bookmarkStart w:id="0" w:name="_GoBack"/>
      <w:bookmarkEnd w:id="0"/>
    </w:p>
    <w:p w:rsidR="00C03A48" w:rsidRDefault="00C03A48"/>
    <w:sectPr w:rsidR="00C03A48" w:rsidSect="0078130E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A1"/>
    <w:rsid w:val="00161B2E"/>
    <w:rsid w:val="0023176F"/>
    <w:rsid w:val="004D770A"/>
    <w:rsid w:val="00626D97"/>
    <w:rsid w:val="008E6D68"/>
    <w:rsid w:val="009958AC"/>
    <w:rsid w:val="009D5E10"/>
    <w:rsid w:val="00A0192E"/>
    <w:rsid w:val="00AC462A"/>
    <w:rsid w:val="00C03A48"/>
    <w:rsid w:val="00D02EA1"/>
    <w:rsid w:val="00E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A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A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Беженцев Е.В.</dc:creator>
  <cp:lastModifiedBy>Беженцев Е.В.</cp:lastModifiedBy>
  <cp:revision>5</cp:revision>
  <dcterms:created xsi:type="dcterms:W3CDTF">2012-01-25T09:08:00Z</dcterms:created>
  <dcterms:modified xsi:type="dcterms:W3CDTF">2012-01-25T10:36:00Z</dcterms:modified>
</cp:coreProperties>
</file>