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BB" w:rsidRPr="00546577" w:rsidRDefault="00FE3CBB" w:rsidP="00FE3C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46577">
        <w:rPr>
          <w:rFonts w:ascii="Arial" w:hAnsi="Arial" w:cs="Arial"/>
          <w:b/>
          <w:sz w:val="24"/>
          <w:szCs w:val="24"/>
        </w:rPr>
        <w:t>Пояснительная записка</w:t>
      </w:r>
    </w:p>
    <w:p w:rsidR="00FE3CBB" w:rsidRDefault="00FE3CBB" w:rsidP="00FE3CBB">
      <w:pPr>
        <w:pStyle w:val="ConsPlusTitle"/>
        <w:widowControl/>
        <w:spacing w:line="360" w:lineRule="auto"/>
        <w:jc w:val="center"/>
        <w:outlineLvl w:val="0"/>
        <w:rPr>
          <w:rFonts w:ascii="Arial" w:hAnsi="Arial" w:cs="Arial"/>
          <w:b w:val="0"/>
        </w:rPr>
      </w:pPr>
      <w:r w:rsidRPr="00546577">
        <w:rPr>
          <w:rFonts w:ascii="Arial" w:hAnsi="Arial" w:cs="Arial"/>
        </w:rPr>
        <w:t xml:space="preserve">к проекту </w:t>
      </w:r>
      <w:r>
        <w:rPr>
          <w:rFonts w:ascii="Arial" w:hAnsi="Arial" w:cs="Arial"/>
        </w:rPr>
        <w:t>з</w:t>
      </w:r>
      <w:r w:rsidRPr="00546577">
        <w:rPr>
          <w:rFonts w:ascii="Arial" w:hAnsi="Arial" w:cs="Arial"/>
        </w:rPr>
        <w:t>акона Тюменской области</w:t>
      </w:r>
      <w:r w:rsidRPr="00546577">
        <w:rPr>
          <w:rFonts w:ascii="Arial" w:hAnsi="Arial" w:cs="Arial"/>
          <w:b w:val="0"/>
        </w:rPr>
        <w:t xml:space="preserve"> </w:t>
      </w:r>
    </w:p>
    <w:p w:rsidR="00FE3CBB" w:rsidRDefault="00FE3CBB" w:rsidP="00FE3CBB">
      <w:pPr>
        <w:pStyle w:val="ConsPlusTitle"/>
        <w:widowControl/>
        <w:spacing w:line="360" w:lineRule="auto"/>
        <w:jc w:val="center"/>
        <w:outlineLvl w:val="0"/>
        <w:rPr>
          <w:rFonts w:ascii="Arial" w:hAnsi="Arial" w:cs="Arial"/>
        </w:rPr>
      </w:pPr>
      <w:r w:rsidRPr="00546577">
        <w:rPr>
          <w:rFonts w:ascii="Arial" w:hAnsi="Arial" w:cs="Arial"/>
        </w:rPr>
        <w:t xml:space="preserve">«О внесении изменений в Закон Тюменской области </w:t>
      </w:r>
    </w:p>
    <w:p w:rsidR="00FE3CBB" w:rsidRDefault="00FE3CBB" w:rsidP="00FE3CBB">
      <w:pPr>
        <w:pStyle w:val="ConsPlusTitle"/>
        <w:widowControl/>
        <w:spacing w:line="360" w:lineRule="auto"/>
        <w:jc w:val="center"/>
        <w:outlineLvl w:val="0"/>
        <w:rPr>
          <w:rFonts w:ascii="Arial" w:hAnsi="Arial" w:cs="Arial"/>
        </w:rPr>
      </w:pPr>
      <w:r w:rsidRPr="00546577">
        <w:rPr>
          <w:rFonts w:ascii="Arial" w:hAnsi="Arial" w:cs="Arial"/>
        </w:rPr>
        <w:t>«Об областном бюджете на 201</w:t>
      </w:r>
      <w:r>
        <w:rPr>
          <w:rFonts w:ascii="Arial" w:hAnsi="Arial" w:cs="Arial"/>
        </w:rPr>
        <w:t>3</w:t>
      </w:r>
      <w:r w:rsidRPr="00546577">
        <w:rPr>
          <w:rFonts w:ascii="Arial" w:hAnsi="Arial" w:cs="Arial"/>
        </w:rPr>
        <w:t xml:space="preserve"> год </w:t>
      </w:r>
    </w:p>
    <w:p w:rsidR="00FE3CBB" w:rsidRPr="00546577" w:rsidRDefault="00FE3CBB" w:rsidP="00FE3CBB">
      <w:pPr>
        <w:pStyle w:val="ConsPlusTitle"/>
        <w:widowControl/>
        <w:spacing w:line="360" w:lineRule="auto"/>
        <w:jc w:val="center"/>
        <w:outlineLvl w:val="0"/>
        <w:rPr>
          <w:rFonts w:ascii="Arial" w:hAnsi="Arial" w:cs="Arial"/>
        </w:rPr>
      </w:pPr>
      <w:r w:rsidRPr="00546577">
        <w:rPr>
          <w:rFonts w:ascii="Arial" w:hAnsi="Arial" w:cs="Arial"/>
        </w:rPr>
        <w:t>и на плановый период 201</w:t>
      </w:r>
      <w:r>
        <w:rPr>
          <w:rFonts w:ascii="Arial" w:hAnsi="Arial" w:cs="Arial"/>
        </w:rPr>
        <w:t>4</w:t>
      </w:r>
      <w:r w:rsidRPr="00546577">
        <w:rPr>
          <w:rFonts w:ascii="Arial" w:hAnsi="Arial" w:cs="Arial"/>
        </w:rPr>
        <w:t xml:space="preserve"> и 201</w:t>
      </w:r>
      <w:r>
        <w:rPr>
          <w:rFonts w:ascii="Arial" w:hAnsi="Arial" w:cs="Arial"/>
        </w:rPr>
        <w:t>5</w:t>
      </w:r>
      <w:r w:rsidRPr="00546577">
        <w:rPr>
          <w:rFonts w:ascii="Arial" w:hAnsi="Arial" w:cs="Arial"/>
        </w:rPr>
        <w:t xml:space="preserve"> годов»</w:t>
      </w:r>
    </w:p>
    <w:p w:rsidR="00FE3CBB" w:rsidRPr="00546577" w:rsidRDefault="00FE3CBB" w:rsidP="00FE3CBB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E3CBB" w:rsidRDefault="00FE3CBB" w:rsidP="00FE3CB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Законопроект подготовлен в соответствии с принятым Тюменской областной Думой 21.11.2013 года Закона Тюменской области «О внесении изменений в Закон Тюменской области «О наделении органов местного самоуправления отдельными государственными полномочиями», которым </w:t>
      </w:r>
      <w:r w:rsidRPr="00EE61AB">
        <w:rPr>
          <w:rFonts w:ascii="Arial" w:hAnsi="Arial" w:cs="Arial"/>
          <w:sz w:val="24"/>
          <w:szCs w:val="24"/>
        </w:rPr>
        <w:t xml:space="preserve">предусматривается наделение органов местного самоуправления поселений и городских округов государственным полномочием по утверждению инвестиционных программ организаций, осуществляющих холодное водоснабжение и (или) водоотведение. </w:t>
      </w:r>
      <w:proofErr w:type="gramEnd"/>
    </w:p>
    <w:p w:rsidR="00FE3CBB" w:rsidRDefault="00FE3CBB" w:rsidP="00FE3CB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Расходы областного бюджета предлагается увеличить в 2013 году на сумму 111 тыс. рублей за счет остатка средств областного бюджета на начало текущего года.</w:t>
      </w:r>
    </w:p>
    <w:p w:rsidR="00FE3CBB" w:rsidRPr="00F9225F" w:rsidRDefault="00FE3CBB" w:rsidP="00FE3CB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F9225F">
        <w:rPr>
          <w:rFonts w:ascii="Arial" w:hAnsi="Arial" w:cs="Arial"/>
          <w:sz w:val="24"/>
          <w:szCs w:val="24"/>
        </w:rPr>
        <w:t xml:space="preserve">Кроме того, предлагается перераспределить субвенции г. Тюмени в связи с увеличением численности детей в группах дошкольного образования в образовательных </w:t>
      </w:r>
      <w:r>
        <w:rPr>
          <w:rFonts w:ascii="Arial" w:hAnsi="Arial" w:cs="Arial"/>
          <w:sz w:val="24"/>
          <w:szCs w:val="24"/>
        </w:rPr>
        <w:t>организаций</w:t>
      </w:r>
      <w:r w:rsidRPr="00F9225F">
        <w:rPr>
          <w:rFonts w:ascii="Arial" w:hAnsi="Arial" w:cs="Arial"/>
          <w:sz w:val="24"/>
          <w:szCs w:val="24"/>
        </w:rPr>
        <w:t xml:space="preserve"> города Тюмени, комплектованием новых дошкольных образовательных </w:t>
      </w:r>
      <w:r>
        <w:rPr>
          <w:rFonts w:ascii="Arial" w:hAnsi="Arial" w:cs="Arial"/>
          <w:sz w:val="24"/>
          <w:szCs w:val="24"/>
        </w:rPr>
        <w:t>организаций</w:t>
      </w:r>
      <w:r w:rsidRPr="00F9225F">
        <w:rPr>
          <w:rFonts w:ascii="Arial" w:hAnsi="Arial" w:cs="Arial"/>
          <w:sz w:val="24"/>
          <w:szCs w:val="24"/>
        </w:rPr>
        <w:t xml:space="preserve"> и увеличением численности </w:t>
      </w:r>
      <w:r w:rsidRPr="00276D7A">
        <w:rPr>
          <w:rFonts w:ascii="Arial" w:hAnsi="Arial" w:cs="Arial"/>
          <w:sz w:val="24"/>
          <w:szCs w:val="24"/>
        </w:rPr>
        <w:t>выпускников из числа детей сирот и детей, оставшихся без попечения родителей, обучающихся</w:t>
      </w:r>
      <w:r>
        <w:rPr>
          <w:rFonts w:ascii="Arial" w:hAnsi="Arial" w:cs="Arial"/>
          <w:sz w:val="24"/>
          <w:szCs w:val="24"/>
        </w:rPr>
        <w:t xml:space="preserve"> по адаптированным основным общеобразовательным программам,</w:t>
      </w:r>
      <w:r w:rsidRPr="00F9225F">
        <w:rPr>
          <w:rFonts w:ascii="Arial" w:hAnsi="Arial" w:cs="Arial"/>
          <w:sz w:val="24"/>
          <w:szCs w:val="24"/>
        </w:rPr>
        <w:t xml:space="preserve"> и уменьшением фактической потребности средств на компенсацию части родительской платы за присмотр и</w:t>
      </w:r>
      <w:proofErr w:type="gramEnd"/>
      <w:r w:rsidRPr="00F9225F">
        <w:rPr>
          <w:rFonts w:ascii="Arial" w:hAnsi="Arial" w:cs="Arial"/>
          <w:sz w:val="24"/>
          <w:szCs w:val="24"/>
        </w:rPr>
        <w:t xml:space="preserve"> уход за детьми в детских садах</w:t>
      </w:r>
      <w:r>
        <w:rPr>
          <w:rFonts w:ascii="Arial" w:hAnsi="Arial" w:cs="Arial"/>
          <w:sz w:val="24"/>
          <w:szCs w:val="24"/>
        </w:rPr>
        <w:t>, расходов на питание</w:t>
      </w:r>
      <w:r w:rsidRPr="00F9225F">
        <w:rPr>
          <w:rFonts w:ascii="Arial" w:hAnsi="Arial" w:cs="Arial"/>
          <w:sz w:val="24"/>
          <w:szCs w:val="24"/>
        </w:rPr>
        <w:t>, а также в связи с уменьшением воспитанников детских дом</w:t>
      </w:r>
      <w:r>
        <w:rPr>
          <w:rFonts w:ascii="Arial" w:hAnsi="Arial" w:cs="Arial"/>
          <w:sz w:val="24"/>
          <w:szCs w:val="24"/>
        </w:rPr>
        <w:t>ов</w:t>
      </w:r>
      <w:r w:rsidRPr="00F9225F">
        <w:rPr>
          <w:rFonts w:ascii="Arial" w:hAnsi="Arial" w:cs="Arial"/>
          <w:sz w:val="24"/>
          <w:szCs w:val="24"/>
        </w:rPr>
        <w:t>.</w:t>
      </w:r>
    </w:p>
    <w:p w:rsidR="00FE3CBB" w:rsidRDefault="00FE3CBB" w:rsidP="00FE3CB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8337F9">
        <w:rPr>
          <w:rFonts w:ascii="Arial" w:hAnsi="Arial" w:cs="Arial"/>
          <w:sz w:val="24"/>
          <w:szCs w:val="24"/>
        </w:rPr>
        <w:t xml:space="preserve">В связи с чем, предлагается </w:t>
      </w:r>
      <w:r w:rsidRPr="007179DE">
        <w:rPr>
          <w:rFonts w:ascii="Arial" w:hAnsi="Arial" w:cs="Arial"/>
          <w:sz w:val="24"/>
          <w:szCs w:val="24"/>
        </w:rPr>
        <w:t xml:space="preserve">внести соответствующие изменения </w:t>
      </w:r>
      <w:r>
        <w:rPr>
          <w:rFonts w:ascii="Arial" w:hAnsi="Arial" w:cs="Arial"/>
          <w:sz w:val="24"/>
          <w:szCs w:val="24"/>
        </w:rPr>
        <w:t>в</w:t>
      </w:r>
      <w:r w:rsidRPr="007179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текст закона и </w:t>
      </w:r>
      <w:r w:rsidRPr="007179DE">
        <w:rPr>
          <w:rFonts w:ascii="Arial" w:hAnsi="Arial" w:cs="Arial"/>
          <w:sz w:val="24"/>
          <w:szCs w:val="24"/>
        </w:rPr>
        <w:t xml:space="preserve">приложения </w:t>
      </w:r>
      <w:r>
        <w:rPr>
          <w:rFonts w:ascii="Arial" w:hAnsi="Arial" w:cs="Arial"/>
          <w:sz w:val="24"/>
          <w:szCs w:val="24"/>
        </w:rPr>
        <w:t>1</w:t>
      </w:r>
      <w:r w:rsidRPr="007179D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13, 15, 17</w:t>
      </w:r>
      <w:r w:rsidRPr="007179DE">
        <w:rPr>
          <w:rFonts w:ascii="Arial" w:hAnsi="Arial" w:cs="Arial"/>
          <w:sz w:val="24"/>
          <w:szCs w:val="24"/>
        </w:rPr>
        <w:t xml:space="preserve"> к Закону</w:t>
      </w:r>
      <w:r>
        <w:rPr>
          <w:rFonts w:ascii="Arial" w:hAnsi="Arial" w:cs="Arial"/>
          <w:sz w:val="24"/>
          <w:szCs w:val="24"/>
        </w:rPr>
        <w:t xml:space="preserve">, а также в приложении 24 к Закону </w:t>
      </w:r>
      <w:r w:rsidRPr="00B836D6">
        <w:rPr>
          <w:rFonts w:ascii="Arial" w:hAnsi="Arial" w:cs="Arial"/>
          <w:sz w:val="24"/>
          <w:szCs w:val="24"/>
        </w:rPr>
        <w:t>таблицы 1, 23 – 26, 30 и 38</w:t>
      </w:r>
      <w:r>
        <w:rPr>
          <w:rFonts w:ascii="Arial" w:hAnsi="Arial" w:cs="Arial"/>
          <w:sz w:val="24"/>
          <w:szCs w:val="24"/>
        </w:rPr>
        <w:t xml:space="preserve"> изложить </w:t>
      </w:r>
      <w:r w:rsidRPr="00B836D6">
        <w:rPr>
          <w:rFonts w:ascii="Arial" w:hAnsi="Arial" w:cs="Arial"/>
          <w:sz w:val="24"/>
          <w:szCs w:val="24"/>
        </w:rPr>
        <w:t>в новой редакции</w:t>
      </w:r>
      <w:r>
        <w:rPr>
          <w:rFonts w:ascii="Arial" w:hAnsi="Arial" w:cs="Arial"/>
          <w:sz w:val="24"/>
          <w:szCs w:val="24"/>
        </w:rPr>
        <w:t xml:space="preserve">, дополнив таблицей 44 «Распределение субвенций местным бюджетам на утверждение инвестиционных программ организаций, </w:t>
      </w:r>
      <w:r w:rsidRPr="00EE61AB">
        <w:rPr>
          <w:rFonts w:ascii="Arial" w:hAnsi="Arial" w:cs="Arial"/>
          <w:sz w:val="24"/>
          <w:szCs w:val="24"/>
        </w:rPr>
        <w:t>осуществляющих холодное водоснабжение и (или) водоотведение</w:t>
      </w:r>
      <w:r>
        <w:rPr>
          <w:rFonts w:ascii="Arial" w:hAnsi="Arial" w:cs="Arial"/>
          <w:sz w:val="24"/>
          <w:szCs w:val="24"/>
        </w:rPr>
        <w:t>».</w:t>
      </w:r>
      <w:proofErr w:type="gramEnd"/>
    </w:p>
    <w:p w:rsidR="00FE3CBB" w:rsidRDefault="00FE3CB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E3CBB" w:rsidRPr="009109F4" w:rsidRDefault="00FE3CBB" w:rsidP="00FE3CBB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9109F4">
        <w:rPr>
          <w:rFonts w:ascii="Arial" w:hAnsi="Arial" w:cs="Arial"/>
          <w:b/>
          <w:sz w:val="24"/>
          <w:szCs w:val="24"/>
        </w:rPr>
        <w:lastRenderedPageBreak/>
        <w:t>СПРАВКА</w:t>
      </w:r>
    </w:p>
    <w:p w:rsidR="00FE3CBB" w:rsidRPr="009109F4" w:rsidRDefault="00FE3CBB" w:rsidP="00FE3C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109F4">
        <w:rPr>
          <w:rFonts w:ascii="Arial" w:hAnsi="Arial" w:cs="Arial"/>
          <w:b/>
          <w:sz w:val="24"/>
          <w:szCs w:val="24"/>
        </w:rPr>
        <w:t>о состоянии законодательства</w:t>
      </w:r>
    </w:p>
    <w:p w:rsidR="00FE3CBB" w:rsidRPr="009109F4" w:rsidRDefault="00FE3CBB" w:rsidP="00FE3C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109F4">
        <w:rPr>
          <w:rFonts w:ascii="Arial" w:hAnsi="Arial" w:cs="Arial"/>
          <w:b/>
          <w:sz w:val="24"/>
          <w:szCs w:val="24"/>
        </w:rPr>
        <w:t>в данной сфере правового регулирования</w:t>
      </w:r>
    </w:p>
    <w:p w:rsidR="00FE3CBB" w:rsidRPr="009109F4" w:rsidRDefault="00FE3CBB" w:rsidP="00FE3CBB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FE3CBB" w:rsidRPr="009109F4" w:rsidRDefault="00FE3CBB" w:rsidP="00FE3CB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09F4">
        <w:rPr>
          <w:rFonts w:ascii="Arial" w:hAnsi="Arial" w:cs="Arial"/>
          <w:sz w:val="24"/>
          <w:szCs w:val="24"/>
        </w:rPr>
        <w:t>Конституция Российской Федерации.</w:t>
      </w:r>
    </w:p>
    <w:p w:rsidR="00FE3CBB" w:rsidRPr="009109F4" w:rsidRDefault="00FE3CBB" w:rsidP="00FE3CB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09F4">
        <w:rPr>
          <w:rFonts w:ascii="Arial" w:hAnsi="Arial" w:cs="Arial"/>
          <w:sz w:val="24"/>
          <w:szCs w:val="24"/>
        </w:rPr>
        <w:t>Бюджетный кодекс Российской Федерации.</w:t>
      </w:r>
    </w:p>
    <w:p w:rsidR="00FE3CBB" w:rsidRPr="009109F4" w:rsidRDefault="00FE3CBB" w:rsidP="00FE3CB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09F4">
        <w:rPr>
          <w:rFonts w:ascii="Arial" w:hAnsi="Arial" w:cs="Arial"/>
          <w:sz w:val="24"/>
          <w:szCs w:val="24"/>
        </w:rPr>
        <w:t>Федеральный закон «Об общих принципах организации законодательных (представительных) и исполнительных  органов государственной власти субъектов Российской Федерации».</w:t>
      </w:r>
    </w:p>
    <w:p w:rsidR="00FE3CBB" w:rsidRPr="009109F4" w:rsidRDefault="00FE3CBB" w:rsidP="00FE3CB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09F4">
        <w:rPr>
          <w:rFonts w:ascii="Arial" w:hAnsi="Arial" w:cs="Arial"/>
          <w:sz w:val="24"/>
          <w:szCs w:val="24"/>
        </w:rPr>
        <w:t>Устав Тюменской области.</w:t>
      </w:r>
    </w:p>
    <w:p w:rsidR="00FE3CBB" w:rsidRPr="009109F4" w:rsidRDefault="00FE3CBB" w:rsidP="00FE3CB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09F4">
        <w:rPr>
          <w:rFonts w:ascii="Arial" w:hAnsi="Arial" w:cs="Arial"/>
          <w:sz w:val="24"/>
          <w:szCs w:val="24"/>
        </w:rPr>
        <w:t>Закон Тюменской области «О бюджетном процессе в Тюменской области».</w:t>
      </w:r>
    </w:p>
    <w:p w:rsidR="00FE3CBB" w:rsidRPr="009109F4" w:rsidRDefault="00FE3CBB" w:rsidP="00FE3CBB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FE3CBB" w:rsidRPr="009109F4" w:rsidRDefault="00FE3CBB" w:rsidP="00FE3CBB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FE3CBB" w:rsidRPr="009109F4" w:rsidRDefault="00FE3CBB" w:rsidP="00FE3C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109F4">
        <w:rPr>
          <w:rFonts w:ascii="Arial" w:hAnsi="Arial" w:cs="Arial"/>
          <w:sz w:val="24"/>
          <w:szCs w:val="24"/>
        </w:rPr>
        <w:br w:type="page"/>
      </w:r>
      <w:r w:rsidRPr="009109F4">
        <w:rPr>
          <w:rFonts w:ascii="Arial" w:hAnsi="Arial" w:cs="Arial"/>
          <w:b/>
          <w:sz w:val="24"/>
          <w:szCs w:val="24"/>
        </w:rPr>
        <w:lastRenderedPageBreak/>
        <w:t>Перечень законов,</w:t>
      </w:r>
    </w:p>
    <w:p w:rsidR="00FE3CBB" w:rsidRPr="009109F4" w:rsidRDefault="00FE3CBB" w:rsidP="00FE3CB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  <w:lang w:bidi="ne-NP"/>
        </w:rPr>
      </w:pPr>
      <w:r w:rsidRPr="009109F4">
        <w:rPr>
          <w:rFonts w:ascii="Arial" w:hAnsi="Arial" w:cs="Arial"/>
          <w:b/>
          <w:sz w:val="24"/>
          <w:szCs w:val="24"/>
          <w:lang w:bidi="ne-NP"/>
        </w:rPr>
        <w:t xml:space="preserve">подлежащих признанию </w:t>
      </w:r>
      <w:proofErr w:type="gramStart"/>
      <w:r w:rsidRPr="009109F4">
        <w:rPr>
          <w:rFonts w:ascii="Arial" w:hAnsi="Arial" w:cs="Arial"/>
          <w:b/>
          <w:sz w:val="24"/>
          <w:szCs w:val="24"/>
          <w:lang w:bidi="ne-NP"/>
        </w:rPr>
        <w:t>утратившими</w:t>
      </w:r>
      <w:proofErr w:type="gramEnd"/>
      <w:r w:rsidRPr="009109F4">
        <w:rPr>
          <w:rFonts w:ascii="Arial" w:hAnsi="Arial" w:cs="Arial"/>
          <w:b/>
          <w:sz w:val="24"/>
          <w:szCs w:val="24"/>
          <w:lang w:bidi="ne-NP"/>
        </w:rPr>
        <w:t xml:space="preserve"> силу, </w:t>
      </w:r>
    </w:p>
    <w:p w:rsidR="00FE3CBB" w:rsidRPr="009109F4" w:rsidRDefault="00FE3CBB" w:rsidP="00FE3CB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  <w:lang w:bidi="ne-NP"/>
        </w:rPr>
      </w:pPr>
      <w:r w:rsidRPr="009109F4">
        <w:rPr>
          <w:rFonts w:ascii="Arial" w:hAnsi="Arial" w:cs="Arial"/>
          <w:b/>
          <w:sz w:val="24"/>
          <w:szCs w:val="24"/>
          <w:lang w:bidi="ne-NP"/>
        </w:rPr>
        <w:t>приостановлению, изменению, дополнению в связи с принятием</w:t>
      </w:r>
    </w:p>
    <w:p w:rsidR="00FE3CBB" w:rsidRPr="009109F4" w:rsidRDefault="00FE3CBB" w:rsidP="00FE3CBB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ascii="Arial" w:hAnsi="Arial" w:cs="Arial"/>
          <w:b/>
          <w:bCs/>
          <w:sz w:val="24"/>
          <w:szCs w:val="24"/>
          <w:lang w:bidi="ne-NP"/>
        </w:rPr>
      </w:pPr>
      <w:r w:rsidRPr="009109F4">
        <w:rPr>
          <w:rFonts w:ascii="Arial" w:hAnsi="Arial" w:cs="Arial"/>
          <w:b/>
          <w:bCs/>
          <w:sz w:val="24"/>
          <w:szCs w:val="24"/>
          <w:lang w:bidi="ne-NP"/>
        </w:rPr>
        <w:t>проекта закона Тюменской области «О внесении изменений в Закон Тюменской области «Об областном бюджете на 2013 год и плановый период 2014 и 2015 годов»</w:t>
      </w:r>
    </w:p>
    <w:p w:rsidR="00FE3CBB" w:rsidRPr="009109F4" w:rsidRDefault="00FE3CBB" w:rsidP="00FE3CBB">
      <w:pPr>
        <w:spacing w:line="36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FE3CBB" w:rsidRPr="009109F4" w:rsidRDefault="00FE3CBB" w:rsidP="00FE3CBB">
      <w:pPr>
        <w:spacing w:line="360" w:lineRule="auto"/>
        <w:ind w:firstLine="540"/>
        <w:jc w:val="both"/>
        <w:rPr>
          <w:rFonts w:ascii="Arial" w:hAnsi="Arial" w:cs="Arial"/>
          <w:snapToGrid w:val="0"/>
          <w:sz w:val="24"/>
          <w:szCs w:val="24"/>
        </w:rPr>
      </w:pPr>
      <w:r w:rsidRPr="009109F4">
        <w:rPr>
          <w:rFonts w:ascii="Arial" w:hAnsi="Arial" w:cs="Arial"/>
          <w:snapToGrid w:val="0"/>
          <w:sz w:val="24"/>
          <w:szCs w:val="24"/>
        </w:rPr>
        <w:t xml:space="preserve">Принятие проекта закона Тюменской области «О внесении изменений в Закон Тюменской области «Об областном бюджете на 2013 год и плановый период 2014 и 2015 годов» не потребует признания </w:t>
      </w:r>
      <w:proofErr w:type="gramStart"/>
      <w:r w:rsidRPr="009109F4">
        <w:rPr>
          <w:rFonts w:ascii="Arial" w:hAnsi="Arial" w:cs="Arial"/>
          <w:snapToGrid w:val="0"/>
          <w:sz w:val="24"/>
          <w:szCs w:val="24"/>
        </w:rPr>
        <w:t>утратившими</w:t>
      </w:r>
      <w:proofErr w:type="gramEnd"/>
      <w:r w:rsidRPr="009109F4">
        <w:rPr>
          <w:rFonts w:ascii="Arial" w:hAnsi="Arial" w:cs="Arial"/>
          <w:snapToGrid w:val="0"/>
          <w:sz w:val="24"/>
          <w:szCs w:val="24"/>
        </w:rPr>
        <w:t xml:space="preserve"> силу, приостановления, изменения, дополнения действующих законов Тюменской области.</w:t>
      </w:r>
    </w:p>
    <w:p w:rsidR="00FE3CBB" w:rsidRDefault="00FE3CBB" w:rsidP="00FE3CBB">
      <w:pPr>
        <w:spacing w:line="276" w:lineRule="auto"/>
        <w:jc w:val="center"/>
        <w:rPr>
          <w:rFonts w:ascii="Arial" w:hAnsi="Arial" w:cs="Arial"/>
          <w:b/>
          <w:caps/>
          <w:sz w:val="26"/>
          <w:szCs w:val="27"/>
        </w:rPr>
      </w:pPr>
    </w:p>
    <w:p w:rsidR="00FE3CBB" w:rsidRDefault="00FE3CBB" w:rsidP="00FE3CBB">
      <w:pPr>
        <w:spacing w:line="276" w:lineRule="auto"/>
        <w:jc w:val="center"/>
        <w:rPr>
          <w:rFonts w:ascii="Arial" w:hAnsi="Arial" w:cs="Arial"/>
          <w:b/>
          <w:caps/>
          <w:sz w:val="26"/>
          <w:szCs w:val="27"/>
        </w:rPr>
      </w:pPr>
    </w:p>
    <w:p w:rsidR="00FE3CBB" w:rsidRDefault="00FE3CBB" w:rsidP="00FE3CBB">
      <w:pPr>
        <w:spacing w:line="276" w:lineRule="auto"/>
        <w:jc w:val="center"/>
        <w:rPr>
          <w:rFonts w:ascii="Arial" w:hAnsi="Arial" w:cs="Arial"/>
          <w:b/>
          <w:caps/>
          <w:sz w:val="26"/>
          <w:szCs w:val="27"/>
        </w:rPr>
      </w:pPr>
    </w:p>
    <w:p w:rsidR="00FE3CBB" w:rsidRDefault="00FE3CBB" w:rsidP="00FE3CBB">
      <w:pPr>
        <w:spacing w:line="276" w:lineRule="auto"/>
        <w:jc w:val="center"/>
        <w:rPr>
          <w:rFonts w:ascii="Arial" w:hAnsi="Arial" w:cs="Arial"/>
          <w:b/>
          <w:caps/>
          <w:sz w:val="26"/>
          <w:szCs w:val="27"/>
        </w:rPr>
      </w:pPr>
    </w:p>
    <w:p w:rsidR="00FE3CBB" w:rsidRDefault="00FE3CBB" w:rsidP="00FE3CBB">
      <w:pPr>
        <w:spacing w:line="276" w:lineRule="auto"/>
        <w:jc w:val="center"/>
        <w:rPr>
          <w:rFonts w:ascii="Arial" w:hAnsi="Arial" w:cs="Arial"/>
          <w:b/>
          <w:caps/>
          <w:sz w:val="26"/>
          <w:szCs w:val="27"/>
        </w:rPr>
      </w:pPr>
    </w:p>
    <w:p w:rsidR="00FE3CBB" w:rsidRDefault="00FE3CBB" w:rsidP="00FE3CBB">
      <w:pPr>
        <w:spacing w:line="276" w:lineRule="auto"/>
        <w:jc w:val="center"/>
        <w:rPr>
          <w:rFonts w:ascii="Arial" w:hAnsi="Arial" w:cs="Arial"/>
          <w:b/>
          <w:caps/>
          <w:sz w:val="26"/>
          <w:szCs w:val="27"/>
        </w:rPr>
      </w:pPr>
    </w:p>
    <w:p w:rsidR="00FE3CBB" w:rsidRDefault="00FE3CBB" w:rsidP="00FE3CBB">
      <w:pPr>
        <w:spacing w:line="276" w:lineRule="auto"/>
        <w:jc w:val="center"/>
        <w:rPr>
          <w:rFonts w:ascii="Arial" w:hAnsi="Arial" w:cs="Arial"/>
          <w:b/>
          <w:caps/>
          <w:sz w:val="26"/>
          <w:szCs w:val="27"/>
        </w:rPr>
      </w:pPr>
    </w:p>
    <w:p w:rsidR="00FE3CBB" w:rsidRDefault="00FE3CBB" w:rsidP="00FE3CBB">
      <w:pPr>
        <w:spacing w:line="276" w:lineRule="auto"/>
        <w:jc w:val="center"/>
        <w:rPr>
          <w:rFonts w:ascii="Arial" w:hAnsi="Arial" w:cs="Arial"/>
          <w:b/>
          <w:caps/>
          <w:sz w:val="26"/>
          <w:szCs w:val="27"/>
        </w:rPr>
      </w:pPr>
    </w:p>
    <w:p w:rsidR="00FE3CBB" w:rsidRDefault="00FE3CBB" w:rsidP="00FE3CBB">
      <w:pPr>
        <w:spacing w:line="276" w:lineRule="auto"/>
        <w:jc w:val="center"/>
        <w:rPr>
          <w:rFonts w:ascii="Arial" w:hAnsi="Arial" w:cs="Arial"/>
          <w:b/>
          <w:caps/>
          <w:sz w:val="26"/>
          <w:szCs w:val="27"/>
        </w:rPr>
      </w:pPr>
    </w:p>
    <w:p w:rsidR="00FE3CBB" w:rsidRDefault="00FE3CBB" w:rsidP="00FE3CBB">
      <w:pPr>
        <w:spacing w:line="276" w:lineRule="auto"/>
        <w:jc w:val="center"/>
        <w:rPr>
          <w:rFonts w:ascii="Arial" w:hAnsi="Arial" w:cs="Arial"/>
          <w:b/>
          <w:caps/>
          <w:sz w:val="26"/>
          <w:szCs w:val="27"/>
        </w:rPr>
      </w:pPr>
    </w:p>
    <w:p w:rsidR="00FE3CBB" w:rsidRDefault="00FE3CBB" w:rsidP="00FE3CBB">
      <w:pPr>
        <w:spacing w:line="276" w:lineRule="auto"/>
        <w:jc w:val="center"/>
        <w:rPr>
          <w:rFonts w:ascii="Arial" w:hAnsi="Arial" w:cs="Arial"/>
          <w:b/>
          <w:caps/>
          <w:sz w:val="26"/>
          <w:szCs w:val="27"/>
        </w:rPr>
      </w:pPr>
    </w:p>
    <w:p w:rsidR="00FE3CBB" w:rsidRDefault="00FE3CBB" w:rsidP="00FE3CBB">
      <w:pPr>
        <w:spacing w:line="276" w:lineRule="auto"/>
        <w:jc w:val="center"/>
        <w:rPr>
          <w:rFonts w:ascii="Arial" w:hAnsi="Arial" w:cs="Arial"/>
          <w:b/>
          <w:caps/>
          <w:sz w:val="26"/>
          <w:szCs w:val="27"/>
        </w:rPr>
      </w:pPr>
    </w:p>
    <w:p w:rsidR="00FE3CBB" w:rsidRDefault="00FE3CBB" w:rsidP="00FE3CBB">
      <w:pPr>
        <w:spacing w:line="276" w:lineRule="auto"/>
        <w:jc w:val="center"/>
        <w:rPr>
          <w:rFonts w:ascii="Arial" w:hAnsi="Arial" w:cs="Arial"/>
          <w:b/>
          <w:caps/>
          <w:sz w:val="26"/>
          <w:szCs w:val="27"/>
        </w:rPr>
      </w:pPr>
    </w:p>
    <w:p w:rsidR="00FE3CBB" w:rsidRDefault="00FE3CBB" w:rsidP="00FE3CBB">
      <w:pPr>
        <w:spacing w:line="276" w:lineRule="auto"/>
        <w:jc w:val="center"/>
        <w:rPr>
          <w:rFonts w:ascii="Arial" w:hAnsi="Arial" w:cs="Arial"/>
          <w:b/>
          <w:caps/>
          <w:sz w:val="26"/>
          <w:szCs w:val="27"/>
        </w:rPr>
      </w:pPr>
    </w:p>
    <w:p w:rsidR="00FE3CBB" w:rsidRDefault="00FE3CBB" w:rsidP="00FE3CBB">
      <w:pPr>
        <w:spacing w:line="276" w:lineRule="auto"/>
        <w:jc w:val="center"/>
        <w:rPr>
          <w:rFonts w:ascii="Arial" w:hAnsi="Arial" w:cs="Arial"/>
          <w:b/>
          <w:caps/>
          <w:sz w:val="26"/>
          <w:szCs w:val="27"/>
        </w:rPr>
      </w:pPr>
    </w:p>
    <w:p w:rsidR="00FE3CBB" w:rsidRDefault="00FE3CBB" w:rsidP="00FE3CBB">
      <w:pPr>
        <w:spacing w:line="276" w:lineRule="auto"/>
        <w:jc w:val="center"/>
        <w:rPr>
          <w:rFonts w:ascii="Arial" w:hAnsi="Arial" w:cs="Arial"/>
          <w:b/>
          <w:caps/>
          <w:sz w:val="26"/>
          <w:szCs w:val="27"/>
        </w:rPr>
      </w:pPr>
    </w:p>
    <w:p w:rsidR="00FE3CBB" w:rsidRDefault="00FE3CBB" w:rsidP="00FE3CBB">
      <w:pPr>
        <w:spacing w:line="276" w:lineRule="auto"/>
        <w:jc w:val="center"/>
        <w:rPr>
          <w:rFonts w:ascii="Arial" w:hAnsi="Arial" w:cs="Arial"/>
          <w:b/>
          <w:caps/>
          <w:sz w:val="26"/>
          <w:szCs w:val="27"/>
        </w:rPr>
      </w:pPr>
    </w:p>
    <w:p w:rsidR="002A68F5" w:rsidRDefault="002A68F5"/>
    <w:sectPr w:rsidR="002A68F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8E5" w:rsidRDefault="00EF38E5" w:rsidP="00EF38E5">
      <w:r>
        <w:separator/>
      </w:r>
    </w:p>
  </w:endnote>
  <w:endnote w:type="continuationSeparator" w:id="0">
    <w:p w:rsidR="00EF38E5" w:rsidRDefault="00EF38E5" w:rsidP="00EF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8E5" w:rsidRDefault="00EF38E5" w:rsidP="00EF38E5">
      <w:r>
        <w:separator/>
      </w:r>
    </w:p>
  </w:footnote>
  <w:footnote w:type="continuationSeparator" w:id="0">
    <w:p w:rsidR="00EF38E5" w:rsidRDefault="00EF38E5" w:rsidP="00EF3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0655538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EF38E5" w:rsidRPr="00EF38E5" w:rsidRDefault="00EF38E5">
        <w:pPr>
          <w:pStyle w:val="a3"/>
          <w:jc w:val="center"/>
          <w:rPr>
            <w:rFonts w:ascii="Arial" w:hAnsi="Arial" w:cs="Arial"/>
            <w:sz w:val="24"/>
            <w:szCs w:val="24"/>
          </w:rPr>
        </w:pPr>
        <w:r w:rsidRPr="00EF38E5">
          <w:rPr>
            <w:rFonts w:ascii="Arial" w:hAnsi="Arial" w:cs="Arial"/>
            <w:sz w:val="24"/>
            <w:szCs w:val="24"/>
          </w:rPr>
          <w:fldChar w:fldCharType="begin"/>
        </w:r>
        <w:r w:rsidRPr="00EF38E5">
          <w:rPr>
            <w:rFonts w:ascii="Arial" w:hAnsi="Arial" w:cs="Arial"/>
            <w:sz w:val="24"/>
            <w:szCs w:val="24"/>
          </w:rPr>
          <w:instrText>PAGE   \* MERGEFORMAT</w:instrText>
        </w:r>
        <w:r w:rsidRPr="00EF38E5">
          <w:rPr>
            <w:rFonts w:ascii="Arial" w:hAnsi="Arial" w:cs="Arial"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sz w:val="24"/>
            <w:szCs w:val="24"/>
          </w:rPr>
          <w:t>3</w:t>
        </w:r>
        <w:r w:rsidRPr="00EF38E5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EF38E5" w:rsidRDefault="00EF38E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C0CD3"/>
    <w:multiLevelType w:val="hybridMultilevel"/>
    <w:tmpl w:val="41782E08"/>
    <w:lvl w:ilvl="0" w:tplc="3B9AFD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BB"/>
    <w:rsid w:val="002A68F5"/>
    <w:rsid w:val="00EF38E5"/>
    <w:rsid w:val="00FE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3C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F38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38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F38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38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38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38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3C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F38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38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F38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38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38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38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Валерьевна Рыбникова</dc:creator>
  <cp:lastModifiedBy>Марина Ермакова</cp:lastModifiedBy>
  <cp:revision>2</cp:revision>
  <cp:lastPrinted>2013-11-28T08:44:00Z</cp:lastPrinted>
  <dcterms:created xsi:type="dcterms:W3CDTF">2013-11-28T08:26:00Z</dcterms:created>
  <dcterms:modified xsi:type="dcterms:W3CDTF">2013-11-28T08:46:00Z</dcterms:modified>
</cp:coreProperties>
</file>